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80" w:rightFromText="180" w:vertAnchor="text" w:horzAnchor="page" w:tblpX="7298" w:tblpY="365"/>
        <w:tblW w:w="2416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"/>
        <w:gridCol w:w="4615"/>
      </w:tblGrid>
      <w:tr w:rsidR="0093490C" w:rsidRPr="00AC72ED" w:rsidTr="007A49EA">
        <w:tc>
          <w:tcPr>
            <w:tcW w:w="343" w:type="pct"/>
          </w:tcPr>
          <w:p w:rsidR="0093490C" w:rsidRPr="00051C11" w:rsidRDefault="0093490C" w:rsidP="004C1EFE">
            <w:pPr>
              <w:pStyle w:val="aff0"/>
              <w:spacing w:line="276" w:lineRule="auto"/>
              <w:rPr>
                <w:rFonts w:cs="Times New Roman"/>
                <w:sz w:val="24"/>
                <w:lang w:val="en-US"/>
              </w:rPr>
            </w:pPr>
          </w:p>
        </w:tc>
        <w:tc>
          <w:tcPr>
            <w:tcW w:w="4657" w:type="pct"/>
          </w:tcPr>
          <w:p w:rsidR="0093490C" w:rsidRPr="00AC72ED" w:rsidRDefault="0093490C" w:rsidP="004C1EFE">
            <w:pPr>
              <w:pStyle w:val="aff0"/>
              <w:spacing w:line="276" w:lineRule="auto"/>
              <w:ind w:firstLine="0"/>
              <w:jc w:val="left"/>
              <w:rPr>
                <w:rFonts w:cs="Times New Roman"/>
                <w:sz w:val="24"/>
              </w:rPr>
            </w:pPr>
            <w:r w:rsidRPr="00AC72ED">
              <w:rPr>
                <w:rFonts w:cs="Times New Roman"/>
                <w:sz w:val="24"/>
              </w:rPr>
              <w:t>УТВЕРЖДАЮ</w:t>
            </w:r>
          </w:p>
        </w:tc>
      </w:tr>
      <w:tr w:rsidR="0093490C" w:rsidRPr="00AC72ED" w:rsidTr="007A49EA">
        <w:tc>
          <w:tcPr>
            <w:tcW w:w="343" w:type="pct"/>
          </w:tcPr>
          <w:p w:rsidR="0093490C" w:rsidRPr="00AC72ED" w:rsidRDefault="0093490C" w:rsidP="004C1EFE">
            <w:pPr>
              <w:pStyle w:val="aff0"/>
              <w:spacing w:line="276" w:lineRule="auto"/>
              <w:rPr>
                <w:rFonts w:cs="Times New Roman"/>
                <w:sz w:val="24"/>
              </w:rPr>
            </w:pPr>
          </w:p>
        </w:tc>
        <w:tc>
          <w:tcPr>
            <w:tcW w:w="4657" w:type="pct"/>
          </w:tcPr>
          <w:p w:rsidR="0093490C" w:rsidRPr="00AC72ED" w:rsidRDefault="007C4D71" w:rsidP="00F621B8">
            <w:pPr>
              <w:pStyle w:val="aff0"/>
              <w:spacing w:after="120" w:line="276" w:lineRule="auto"/>
              <w:ind w:right="416" w:firstLine="0"/>
              <w:jc w:val="left"/>
              <w:rPr>
                <w:rFonts w:cs="Times New Roman"/>
                <w:sz w:val="24"/>
              </w:rPr>
            </w:pPr>
            <w:r w:rsidRPr="00AC72ED">
              <w:rPr>
                <w:rFonts w:cs="Times New Roman"/>
                <w:sz w:val="24"/>
              </w:rPr>
              <w:t>Директор по корпоративным и технологическим автоматизированным систем управления- начальник департамента</w:t>
            </w:r>
            <w:r w:rsidRPr="00AC72ED">
              <w:rPr>
                <w:rFonts w:cs="Times New Roman"/>
                <w:sz w:val="24"/>
              </w:rPr>
              <w:br/>
              <w:t>ПАО «</w:t>
            </w:r>
            <w:r w:rsidR="006F5972">
              <w:rPr>
                <w:rFonts w:cs="Times New Roman"/>
                <w:sz w:val="24"/>
              </w:rPr>
              <w:t>Россети</w:t>
            </w:r>
            <w:r w:rsidRPr="00AC72ED">
              <w:rPr>
                <w:rFonts w:cs="Times New Roman"/>
                <w:sz w:val="24"/>
              </w:rPr>
              <w:t xml:space="preserve"> Центр»</w:t>
            </w:r>
          </w:p>
        </w:tc>
      </w:tr>
      <w:tr w:rsidR="0093490C" w:rsidRPr="00AC72ED" w:rsidTr="007A49EA">
        <w:tc>
          <w:tcPr>
            <w:tcW w:w="343" w:type="pct"/>
          </w:tcPr>
          <w:p w:rsidR="0093490C" w:rsidRPr="00AC72ED" w:rsidRDefault="0093490C" w:rsidP="004C1EFE">
            <w:pPr>
              <w:pStyle w:val="aff0"/>
              <w:spacing w:line="276" w:lineRule="auto"/>
              <w:rPr>
                <w:rFonts w:cs="Times New Roman"/>
                <w:sz w:val="24"/>
              </w:rPr>
            </w:pPr>
          </w:p>
        </w:tc>
        <w:tc>
          <w:tcPr>
            <w:tcW w:w="4657" w:type="pct"/>
          </w:tcPr>
          <w:p w:rsidR="0093490C" w:rsidRDefault="0093490C" w:rsidP="004C1EFE">
            <w:pPr>
              <w:pStyle w:val="aff0"/>
              <w:spacing w:line="276" w:lineRule="auto"/>
              <w:ind w:firstLine="0"/>
              <w:jc w:val="left"/>
              <w:rPr>
                <w:rFonts w:cs="Times New Roman"/>
                <w:sz w:val="24"/>
              </w:rPr>
            </w:pPr>
            <w:r w:rsidRPr="00AC72ED">
              <w:rPr>
                <w:rFonts w:cs="Times New Roman"/>
                <w:sz w:val="24"/>
              </w:rPr>
              <w:t xml:space="preserve">______________ </w:t>
            </w:r>
            <w:r w:rsidR="007C4D71" w:rsidRPr="00AC72ED">
              <w:rPr>
                <w:rFonts w:cs="Times New Roman"/>
                <w:sz w:val="24"/>
              </w:rPr>
              <w:t>Р. В. Демьянец</w:t>
            </w:r>
          </w:p>
          <w:p w:rsidR="00F621B8" w:rsidRPr="00AC72ED" w:rsidRDefault="00F621B8" w:rsidP="004C1EFE">
            <w:pPr>
              <w:pStyle w:val="aff0"/>
              <w:spacing w:line="276" w:lineRule="auto"/>
              <w:ind w:firstLine="0"/>
              <w:jc w:val="left"/>
              <w:rPr>
                <w:rFonts w:cs="Times New Roman"/>
                <w:sz w:val="24"/>
              </w:rPr>
            </w:pPr>
          </w:p>
        </w:tc>
      </w:tr>
      <w:tr w:rsidR="0093490C" w:rsidRPr="00AC72ED" w:rsidTr="007A49EA">
        <w:tc>
          <w:tcPr>
            <w:tcW w:w="343" w:type="pct"/>
          </w:tcPr>
          <w:p w:rsidR="0093490C" w:rsidRPr="00AC72ED" w:rsidRDefault="0093490C" w:rsidP="004C1EFE">
            <w:pPr>
              <w:pStyle w:val="aff0"/>
              <w:spacing w:line="276" w:lineRule="auto"/>
              <w:rPr>
                <w:rFonts w:cs="Times New Roman"/>
                <w:sz w:val="24"/>
              </w:rPr>
            </w:pPr>
          </w:p>
        </w:tc>
        <w:tc>
          <w:tcPr>
            <w:tcW w:w="4657" w:type="pct"/>
          </w:tcPr>
          <w:p w:rsidR="0093490C" w:rsidRPr="00AC72ED" w:rsidRDefault="0093490C" w:rsidP="004C1EFE">
            <w:pPr>
              <w:pStyle w:val="aff0"/>
              <w:spacing w:line="276" w:lineRule="auto"/>
              <w:ind w:firstLine="0"/>
              <w:jc w:val="left"/>
              <w:rPr>
                <w:rFonts w:cs="Times New Roman"/>
                <w:sz w:val="24"/>
              </w:rPr>
            </w:pPr>
            <w:r w:rsidRPr="00AC72ED">
              <w:rPr>
                <w:rFonts w:cs="Times New Roman"/>
                <w:sz w:val="24"/>
              </w:rPr>
              <w:t>«___» _____________ 2021 г.</w:t>
            </w:r>
          </w:p>
        </w:tc>
      </w:tr>
    </w:tbl>
    <w:p w:rsidR="005B7D41" w:rsidRPr="00AC72ED" w:rsidRDefault="00E74BB6" w:rsidP="004C1EFE">
      <w:pPr>
        <w:spacing w:line="276" w:lineRule="auto"/>
      </w:pPr>
      <w:r w:rsidRPr="00AC72ED">
        <w:object w:dxaOrig="2220" w:dyaOrig="936" w14:anchorId="6A07F8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60.75pt" o:ole="">
            <v:imagedata r:id="rId11" o:title=""/>
          </v:shape>
          <o:OLEObject Type="Embed" ProgID="PBrush" ShapeID="_x0000_i1025" DrawAspect="Content" ObjectID="_1701861616" r:id="rId12"/>
        </w:object>
      </w:r>
    </w:p>
    <w:p w:rsidR="005B7D41" w:rsidRPr="00AC72ED" w:rsidRDefault="005B7D41" w:rsidP="004C1EFE">
      <w:pPr>
        <w:spacing w:line="276" w:lineRule="auto"/>
        <w:jc w:val="center"/>
      </w:pPr>
    </w:p>
    <w:p w:rsidR="00884B64" w:rsidRPr="00AC72ED" w:rsidRDefault="00884B64" w:rsidP="004C1EFE">
      <w:pPr>
        <w:spacing w:line="276" w:lineRule="auto"/>
      </w:pPr>
    </w:p>
    <w:p w:rsidR="005B7D41" w:rsidRPr="00AC72ED" w:rsidRDefault="005B7D41" w:rsidP="004C1EFE">
      <w:pPr>
        <w:spacing w:line="276" w:lineRule="auto"/>
        <w:jc w:val="center"/>
      </w:pPr>
    </w:p>
    <w:p w:rsidR="005B7D41" w:rsidRPr="00AC72ED" w:rsidRDefault="005B7D41" w:rsidP="004C1EFE">
      <w:pPr>
        <w:spacing w:line="276" w:lineRule="auto"/>
        <w:jc w:val="center"/>
      </w:pPr>
    </w:p>
    <w:p w:rsidR="005B7D41" w:rsidRPr="00AC72ED" w:rsidRDefault="005B7D41" w:rsidP="004C1EFE">
      <w:pPr>
        <w:spacing w:line="276" w:lineRule="auto"/>
        <w:jc w:val="center"/>
      </w:pPr>
    </w:p>
    <w:p w:rsidR="005B7D41" w:rsidRPr="00AC72ED" w:rsidRDefault="005B7D41" w:rsidP="004C1EFE">
      <w:pPr>
        <w:spacing w:line="276" w:lineRule="auto"/>
      </w:pPr>
    </w:p>
    <w:tbl>
      <w:tblPr>
        <w:tblpPr w:leftFromText="180" w:rightFromText="180" w:vertAnchor="text" w:horzAnchor="margin" w:tblpXSpec="right" w:tblpY="-7"/>
        <w:tblW w:w="2811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9"/>
        <w:gridCol w:w="4536"/>
      </w:tblGrid>
      <w:tr w:rsidR="00554210" w:rsidRPr="00AC72ED" w:rsidTr="007C4D71">
        <w:tc>
          <w:tcPr>
            <w:tcW w:w="1066" w:type="pct"/>
          </w:tcPr>
          <w:p w:rsidR="00554210" w:rsidRPr="00AC72ED" w:rsidRDefault="00554210" w:rsidP="007C4D71">
            <w:pPr>
              <w:pStyle w:val="aff0"/>
              <w:spacing w:line="276" w:lineRule="auto"/>
              <w:rPr>
                <w:rFonts w:cs="Times New Roman"/>
                <w:sz w:val="24"/>
              </w:rPr>
            </w:pPr>
          </w:p>
        </w:tc>
        <w:tc>
          <w:tcPr>
            <w:tcW w:w="3934" w:type="pct"/>
          </w:tcPr>
          <w:p w:rsidR="00554210" w:rsidRPr="00AC72ED" w:rsidRDefault="00554210" w:rsidP="007C4D71">
            <w:pPr>
              <w:pStyle w:val="aff0"/>
              <w:spacing w:line="276" w:lineRule="auto"/>
              <w:ind w:left="472" w:firstLine="0"/>
              <w:jc w:val="left"/>
              <w:rPr>
                <w:rFonts w:cs="Times New Roman"/>
                <w:sz w:val="24"/>
              </w:rPr>
            </w:pPr>
          </w:p>
        </w:tc>
      </w:tr>
      <w:tr w:rsidR="00554210" w:rsidRPr="00AC72ED" w:rsidTr="007C4D71">
        <w:tc>
          <w:tcPr>
            <w:tcW w:w="1066" w:type="pct"/>
          </w:tcPr>
          <w:p w:rsidR="00554210" w:rsidRPr="00AC72ED" w:rsidRDefault="00554210" w:rsidP="007C4D71">
            <w:pPr>
              <w:pStyle w:val="aff0"/>
              <w:spacing w:line="276" w:lineRule="auto"/>
              <w:rPr>
                <w:rFonts w:cs="Times New Roman"/>
                <w:sz w:val="24"/>
              </w:rPr>
            </w:pPr>
          </w:p>
        </w:tc>
        <w:tc>
          <w:tcPr>
            <w:tcW w:w="3934" w:type="pct"/>
          </w:tcPr>
          <w:p w:rsidR="00554210" w:rsidRPr="00AC72ED" w:rsidRDefault="00554210" w:rsidP="007C4D71">
            <w:pPr>
              <w:pStyle w:val="aff0"/>
              <w:spacing w:after="120" w:line="276" w:lineRule="auto"/>
              <w:ind w:left="472" w:firstLine="0"/>
              <w:jc w:val="left"/>
              <w:rPr>
                <w:rFonts w:cs="Times New Roman"/>
                <w:sz w:val="24"/>
              </w:rPr>
            </w:pPr>
          </w:p>
        </w:tc>
      </w:tr>
      <w:tr w:rsidR="00554210" w:rsidRPr="00AC72ED" w:rsidTr="007C4D71">
        <w:tc>
          <w:tcPr>
            <w:tcW w:w="1066" w:type="pct"/>
          </w:tcPr>
          <w:p w:rsidR="00554210" w:rsidRPr="00AC72ED" w:rsidRDefault="00554210" w:rsidP="007C4D71">
            <w:pPr>
              <w:pStyle w:val="aff0"/>
              <w:spacing w:line="276" w:lineRule="auto"/>
              <w:rPr>
                <w:rFonts w:cs="Times New Roman"/>
                <w:sz w:val="24"/>
              </w:rPr>
            </w:pPr>
          </w:p>
        </w:tc>
        <w:tc>
          <w:tcPr>
            <w:tcW w:w="3934" w:type="pct"/>
          </w:tcPr>
          <w:p w:rsidR="00554210" w:rsidRPr="00AC72ED" w:rsidRDefault="00554210" w:rsidP="007C4D71">
            <w:pPr>
              <w:pStyle w:val="aff0"/>
              <w:spacing w:after="120" w:line="276" w:lineRule="auto"/>
              <w:ind w:left="472" w:firstLine="0"/>
              <w:jc w:val="left"/>
              <w:rPr>
                <w:rFonts w:cs="Times New Roman"/>
                <w:sz w:val="24"/>
              </w:rPr>
            </w:pPr>
          </w:p>
        </w:tc>
      </w:tr>
      <w:tr w:rsidR="00554210" w:rsidRPr="00AC72ED" w:rsidTr="007C4D71">
        <w:trPr>
          <w:trHeight w:val="68"/>
        </w:trPr>
        <w:tc>
          <w:tcPr>
            <w:tcW w:w="1066" w:type="pct"/>
          </w:tcPr>
          <w:p w:rsidR="00554210" w:rsidRPr="00AC72ED" w:rsidRDefault="00554210" w:rsidP="007C4D71">
            <w:pPr>
              <w:pStyle w:val="aff0"/>
              <w:spacing w:line="276" w:lineRule="auto"/>
              <w:rPr>
                <w:rFonts w:cs="Times New Roman"/>
                <w:sz w:val="24"/>
              </w:rPr>
            </w:pPr>
          </w:p>
        </w:tc>
        <w:tc>
          <w:tcPr>
            <w:tcW w:w="3934" w:type="pct"/>
          </w:tcPr>
          <w:p w:rsidR="00554210" w:rsidRPr="00AC72ED" w:rsidRDefault="00554210" w:rsidP="007C4D71">
            <w:pPr>
              <w:pStyle w:val="aff0"/>
              <w:spacing w:line="276" w:lineRule="auto"/>
              <w:ind w:left="472" w:firstLine="0"/>
              <w:jc w:val="left"/>
              <w:rPr>
                <w:rFonts w:cs="Times New Roman"/>
                <w:sz w:val="24"/>
              </w:rPr>
            </w:pPr>
          </w:p>
        </w:tc>
      </w:tr>
    </w:tbl>
    <w:p w:rsidR="005B7D41" w:rsidRPr="00AC72ED" w:rsidRDefault="005B7D41" w:rsidP="004C1EFE">
      <w:pPr>
        <w:spacing w:line="276" w:lineRule="auto"/>
      </w:pPr>
    </w:p>
    <w:p w:rsidR="005B7D41" w:rsidRPr="00AC72ED" w:rsidRDefault="005B7D41" w:rsidP="004C1EFE">
      <w:pPr>
        <w:spacing w:line="276" w:lineRule="auto"/>
      </w:pPr>
    </w:p>
    <w:p w:rsidR="005B7D41" w:rsidRPr="00AC72ED" w:rsidRDefault="005B7D41" w:rsidP="004C1EFE">
      <w:pPr>
        <w:spacing w:line="276" w:lineRule="auto"/>
      </w:pPr>
    </w:p>
    <w:p w:rsidR="005B7D41" w:rsidRPr="00AC72ED" w:rsidRDefault="005B7D41" w:rsidP="004C1EFE">
      <w:pPr>
        <w:spacing w:line="276" w:lineRule="auto"/>
      </w:pPr>
    </w:p>
    <w:p w:rsidR="005B7D41" w:rsidRPr="00AC72ED" w:rsidRDefault="005B7D41" w:rsidP="004C1EFE">
      <w:pPr>
        <w:spacing w:line="276" w:lineRule="auto"/>
      </w:pPr>
    </w:p>
    <w:p w:rsidR="005B7D41" w:rsidRPr="00AC72ED" w:rsidRDefault="005B7D41" w:rsidP="004C1EFE">
      <w:pPr>
        <w:spacing w:line="276" w:lineRule="auto"/>
      </w:pPr>
    </w:p>
    <w:p w:rsidR="005B7D41" w:rsidRPr="00AC72ED" w:rsidRDefault="005B7D41" w:rsidP="004C1EFE">
      <w:pPr>
        <w:spacing w:line="276" w:lineRule="auto"/>
      </w:pPr>
    </w:p>
    <w:p w:rsidR="005B7D41" w:rsidRPr="00AC72ED" w:rsidRDefault="005B7D41" w:rsidP="004C1EFE">
      <w:pPr>
        <w:spacing w:line="276" w:lineRule="auto"/>
      </w:pPr>
    </w:p>
    <w:p w:rsidR="005B7D41" w:rsidRPr="00AC72ED" w:rsidRDefault="005B7D41" w:rsidP="004C1EFE">
      <w:pPr>
        <w:spacing w:line="276" w:lineRule="auto"/>
      </w:pPr>
    </w:p>
    <w:p w:rsidR="00554210" w:rsidRDefault="00554210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710" w:firstLine="0"/>
        <w:rPr>
          <w:b/>
          <w:smallCaps/>
          <w:color w:val="000000" w:themeColor="text1"/>
          <w:spacing w:val="20"/>
          <w:sz w:val="30"/>
          <w:szCs w:val="24"/>
          <w:lang w:eastAsia="en-US"/>
        </w:rPr>
      </w:pPr>
    </w:p>
    <w:p w:rsidR="00554210" w:rsidRDefault="00554210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710" w:firstLine="0"/>
        <w:rPr>
          <w:b/>
          <w:smallCaps/>
          <w:color w:val="000000" w:themeColor="text1"/>
          <w:spacing w:val="20"/>
          <w:sz w:val="30"/>
          <w:szCs w:val="24"/>
          <w:lang w:eastAsia="en-US"/>
        </w:rPr>
      </w:pPr>
    </w:p>
    <w:p w:rsidR="005B7D41" w:rsidRPr="00E30EE0" w:rsidRDefault="005B7D41" w:rsidP="00315467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0" w:firstLine="0"/>
        <w:rPr>
          <w:b/>
          <w:color w:val="000000" w:themeColor="text1"/>
          <w:sz w:val="24"/>
          <w:szCs w:val="26"/>
          <w:lang w:eastAsia="en-US"/>
        </w:rPr>
      </w:pPr>
      <w:r w:rsidRPr="00E30EE0">
        <w:rPr>
          <w:b/>
          <w:color w:val="000000" w:themeColor="text1"/>
          <w:sz w:val="24"/>
          <w:szCs w:val="26"/>
          <w:lang w:eastAsia="en-US"/>
        </w:rPr>
        <w:t>Техническое задание</w:t>
      </w:r>
    </w:p>
    <w:p w:rsidR="00A47C68" w:rsidRPr="007C4D71" w:rsidRDefault="00927513" w:rsidP="004C1EFE">
      <w:pPr>
        <w:spacing w:line="276" w:lineRule="auto"/>
        <w:jc w:val="center"/>
        <w:rPr>
          <w:b/>
          <w:sz w:val="24"/>
          <w:szCs w:val="26"/>
        </w:rPr>
      </w:pPr>
      <w:r w:rsidRPr="007C4D71">
        <w:rPr>
          <w:b/>
          <w:sz w:val="24"/>
          <w:szCs w:val="26"/>
        </w:rPr>
        <w:t>№5_77_263</w:t>
      </w:r>
    </w:p>
    <w:p w:rsidR="00927513" w:rsidRPr="007C4D71" w:rsidRDefault="00927513" w:rsidP="004C1EFE">
      <w:pPr>
        <w:spacing w:line="276" w:lineRule="auto"/>
        <w:jc w:val="center"/>
        <w:rPr>
          <w:b/>
          <w:sz w:val="24"/>
          <w:szCs w:val="26"/>
        </w:rPr>
      </w:pPr>
    </w:p>
    <w:p w:rsidR="007B470A" w:rsidRPr="007C4D71" w:rsidRDefault="007C4D71" w:rsidP="00315467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0" w:firstLine="0"/>
        <w:rPr>
          <w:color w:val="000000" w:themeColor="text1"/>
          <w:sz w:val="24"/>
          <w:szCs w:val="26"/>
          <w:lang w:eastAsia="en-US"/>
        </w:rPr>
      </w:pPr>
      <w:r w:rsidRPr="007C4D71">
        <w:rPr>
          <w:color w:val="000000" w:themeColor="text1"/>
          <w:sz w:val="24"/>
          <w:szCs w:val="26"/>
          <w:lang w:eastAsia="en-US"/>
        </w:rPr>
        <w:t>на</w:t>
      </w:r>
      <w:r w:rsidRPr="007C4D71">
        <w:rPr>
          <w:b/>
          <w:smallCaps/>
          <w:color w:val="000000" w:themeColor="text1"/>
          <w:sz w:val="24"/>
          <w:szCs w:val="26"/>
          <w:lang w:eastAsia="en-US"/>
        </w:rPr>
        <w:t xml:space="preserve"> </w:t>
      </w:r>
      <w:r w:rsidRPr="007C4D71">
        <w:rPr>
          <w:color w:val="000000" w:themeColor="text1"/>
          <w:sz w:val="24"/>
          <w:szCs w:val="26"/>
          <w:lang w:eastAsia="en-US"/>
        </w:rPr>
        <w:t xml:space="preserve">проектно-изыскательские работы </w:t>
      </w:r>
      <w:r w:rsidRPr="007C4D71">
        <w:rPr>
          <w:color w:val="000000" w:themeColor="text1"/>
          <w:sz w:val="24"/>
          <w:szCs w:val="26"/>
          <w:lang w:eastAsia="en-US"/>
        </w:rPr>
        <w:br/>
        <w:t>по модернизации конференц-зала с реализацией программно-аппаратных средств</w:t>
      </w:r>
      <w:r w:rsidRPr="007C4D71">
        <w:rPr>
          <w:color w:val="000000" w:themeColor="text1"/>
          <w:sz w:val="24"/>
          <w:szCs w:val="26"/>
          <w:lang w:eastAsia="en-US"/>
        </w:rPr>
        <w:br/>
        <w:t xml:space="preserve"> для подготовки медиа-контента</w:t>
      </w:r>
    </w:p>
    <w:p w:rsidR="00A47C68" w:rsidRPr="007C4D71" w:rsidRDefault="00A47C68" w:rsidP="004C1EFE">
      <w:pPr>
        <w:spacing w:line="276" w:lineRule="auto"/>
        <w:jc w:val="center"/>
        <w:rPr>
          <w:b/>
          <w:sz w:val="24"/>
          <w:szCs w:val="26"/>
        </w:rPr>
      </w:pPr>
    </w:p>
    <w:p w:rsidR="00A47C68" w:rsidRPr="007C4D71" w:rsidRDefault="008D5DB6" w:rsidP="004C1EFE">
      <w:pPr>
        <w:spacing w:line="276" w:lineRule="auto"/>
        <w:jc w:val="center"/>
        <w:rPr>
          <w:b/>
          <w:sz w:val="24"/>
          <w:szCs w:val="26"/>
        </w:rPr>
      </w:pPr>
      <w:r w:rsidRPr="007C4D71">
        <w:rPr>
          <w:sz w:val="24"/>
          <w:szCs w:val="26"/>
        </w:rPr>
        <w:t xml:space="preserve">На </w:t>
      </w:r>
      <w:r w:rsidR="00F668AE" w:rsidRPr="007C4D71">
        <w:rPr>
          <w:sz w:val="24"/>
          <w:szCs w:val="26"/>
        </w:rPr>
        <w:t>2</w:t>
      </w:r>
      <w:r w:rsidR="00941436" w:rsidRPr="007C4D71">
        <w:rPr>
          <w:sz w:val="24"/>
          <w:szCs w:val="26"/>
        </w:rPr>
        <w:t>3</w:t>
      </w:r>
      <w:r w:rsidR="00A47C68" w:rsidRPr="007C4D71">
        <w:rPr>
          <w:sz w:val="24"/>
          <w:szCs w:val="26"/>
        </w:rPr>
        <w:t xml:space="preserve"> листах</w:t>
      </w:r>
    </w:p>
    <w:p w:rsidR="005B7D41" w:rsidRDefault="005B7D41" w:rsidP="004C1EFE">
      <w:pPr>
        <w:spacing w:line="276" w:lineRule="auto"/>
        <w:rPr>
          <w:sz w:val="24"/>
          <w:szCs w:val="24"/>
        </w:rPr>
      </w:pPr>
    </w:p>
    <w:p w:rsidR="007C4D71" w:rsidRDefault="007C4D71" w:rsidP="004C1EFE">
      <w:pPr>
        <w:spacing w:line="276" w:lineRule="auto"/>
        <w:rPr>
          <w:sz w:val="24"/>
          <w:szCs w:val="24"/>
        </w:rPr>
      </w:pPr>
    </w:p>
    <w:p w:rsidR="007C4D71" w:rsidRPr="00941436" w:rsidRDefault="007C4D71" w:rsidP="004C1EFE">
      <w:pPr>
        <w:spacing w:line="276" w:lineRule="auto"/>
        <w:rPr>
          <w:sz w:val="24"/>
          <w:szCs w:val="24"/>
        </w:rPr>
      </w:pPr>
    </w:p>
    <w:p w:rsidR="002F2BF2" w:rsidRPr="00AC72ED" w:rsidRDefault="002F2BF2" w:rsidP="004C1EFE">
      <w:pPr>
        <w:spacing w:line="276" w:lineRule="auto"/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1560"/>
        <w:gridCol w:w="4154"/>
      </w:tblGrid>
      <w:tr w:rsidR="00554210" w:rsidRPr="007C4D71" w:rsidTr="00554210">
        <w:tc>
          <w:tcPr>
            <w:tcW w:w="4531" w:type="dxa"/>
          </w:tcPr>
          <w:p w:rsidR="00554210" w:rsidRPr="007C4D71" w:rsidRDefault="00554210" w:rsidP="00554210">
            <w:pPr>
              <w:spacing w:line="240" w:lineRule="auto"/>
              <w:ind w:firstLine="22"/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</w:pPr>
            <w:r w:rsidRPr="007C4D71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>СОГЛАСОВАНО:</w:t>
            </w:r>
          </w:p>
          <w:p w:rsidR="00554210" w:rsidRPr="007C4D71" w:rsidRDefault="00554210" w:rsidP="00554210">
            <w:pPr>
              <w:spacing w:line="240" w:lineRule="auto"/>
              <w:ind w:firstLine="22"/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</w:pPr>
            <w:r w:rsidRPr="007C4D71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 xml:space="preserve">Заместитель начальника </w:t>
            </w:r>
            <w:r w:rsidR="00B2523B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>Департамента</w:t>
            </w:r>
          </w:p>
          <w:p w:rsidR="00554210" w:rsidRPr="007C4D71" w:rsidRDefault="00554210" w:rsidP="00554210">
            <w:pPr>
              <w:spacing w:line="240" w:lineRule="auto"/>
              <w:ind w:firstLine="22"/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</w:pPr>
            <w:r w:rsidRPr="007C4D71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>корпоративных и технологических АСУ</w:t>
            </w:r>
          </w:p>
          <w:p w:rsidR="00554210" w:rsidRPr="007C4D71" w:rsidRDefault="00554210" w:rsidP="00554210">
            <w:pPr>
              <w:spacing w:line="240" w:lineRule="auto"/>
              <w:ind w:firstLine="22"/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</w:pPr>
            <w:r w:rsidRPr="007C4D71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>ПАО «Россети Центр»</w:t>
            </w:r>
          </w:p>
          <w:p w:rsidR="00554210" w:rsidRPr="007C4D71" w:rsidRDefault="00554210" w:rsidP="00554210">
            <w:pPr>
              <w:spacing w:line="240" w:lineRule="auto"/>
              <w:ind w:firstLine="22"/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</w:pPr>
          </w:p>
          <w:p w:rsidR="00554210" w:rsidRPr="007C4D71" w:rsidRDefault="00554210" w:rsidP="00554210">
            <w:pPr>
              <w:spacing w:line="240" w:lineRule="auto"/>
              <w:ind w:firstLine="22"/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</w:pPr>
          </w:p>
          <w:p w:rsidR="00554210" w:rsidRPr="007C4D71" w:rsidRDefault="00554210" w:rsidP="00554210">
            <w:pPr>
              <w:spacing w:line="240" w:lineRule="auto"/>
              <w:ind w:firstLine="22"/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</w:pPr>
            <w:r w:rsidRPr="007C4D71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>____________________</w:t>
            </w:r>
            <w:r w:rsidR="00B2523B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>_</w:t>
            </w:r>
            <w:r w:rsidRPr="007C4D71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 xml:space="preserve"> </w:t>
            </w:r>
            <w:r w:rsidR="00B2523B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 xml:space="preserve">Е.Е. </w:t>
            </w:r>
            <w:r w:rsidRPr="007C4D71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>Симонов</w:t>
            </w:r>
          </w:p>
          <w:p w:rsidR="00554210" w:rsidRPr="007C4D71" w:rsidRDefault="00554210" w:rsidP="00554210">
            <w:pPr>
              <w:spacing w:line="240" w:lineRule="auto"/>
              <w:ind w:firstLine="22"/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</w:pPr>
          </w:p>
          <w:p w:rsidR="00554210" w:rsidRPr="007C4D71" w:rsidRDefault="00554210" w:rsidP="00554210">
            <w:pPr>
              <w:spacing w:line="240" w:lineRule="auto"/>
              <w:ind w:firstLine="22"/>
              <w:rPr>
                <w:rFonts w:ascii="Times New Roman" w:hAnsi="Times New Roman"/>
                <w:sz w:val="24"/>
              </w:rPr>
            </w:pPr>
            <w:r w:rsidRPr="007C4D71">
              <w:rPr>
                <w:rFonts w:ascii="Times New Roman" w:eastAsia="Calibri" w:hAnsi="Times New Roman"/>
                <w:sz w:val="24"/>
                <w:szCs w:val="26"/>
                <w:shd w:val="clear" w:color="auto" w:fill="FFFFFF"/>
              </w:rPr>
              <w:t>«___» _____________________ 2021 г.</w:t>
            </w:r>
          </w:p>
        </w:tc>
        <w:tc>
          <w:tcPr>
            <w:tcW w:w="1560" w:type="dxa"/>
          </w:tcPr>
          <w:p w:rsidR="00554210" w:rsidRPr="007C4D71" w:rsidRDefault="00554210" w:rsidP="0055421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54" w:type="dxa"/>
          </w:tcPr>
          <w:p w:rsidR="00554210" w:rsidRPr="007C4D71" w:rsidRDefault="00554210" w:rsidP="00554210">
            <w:pPr>
              <w:spacing w:line="240" w:lineRule="auto"/>
              <w:ind w:firstLine="2"/>
              <w:rPr>
                <w:rFonts w:ascii="Times New Roman" w:hAnsi="Times New Roman"/>
                <w:sz w:val="24"/>
                <w:szCs w:val="26"/>
                <w:shd w:val="clear" w:color="auto" w:fill="FFFFFF"/>
              </w:rPr>
            </w:pPr>
            <w:r w:rsidRPr="007C4D71">
              <w:rPr>
                <w:rFonts w:ascii="Times New Roman" w:hAnsi="Times New Roman"/>
                <w:sz w:val="24"/>
                <w:szCs w:val="26"/>
                <w:shd w:val="clear" w:color="auto" w:fill="FFFFFF"/>
              </w:rPr>
              <w:t>СОГЛАСОВАНО:</w:t>
            </w:r>
          </w:p>
          <w:p w:rsidR="00554210" w:rsidRPr="007C4D71" w:rsidRDefault="00554210" w:rsidP="00554210">
            <w:pPr>
              <w:spacing w:line="240" w:lineRule="auto"/>
              <w:ind w:firstLine="2"/>
              <w:rPr>
                <w:rFonts w:ascii="Times New Roman" w:hAnsi="Times New Roman"/>
                <w:sz w:val="24"/>
                <w:szCs w:val="26"/>
              </w:rPr>
            </w:pPr>
            <w:r w:rsidRPr="007C4D71">
              <w:rPr>
                <w:rFonts w:ascii="Times New Roman" w:hAnsi="Times New Roman"/>
                <w:sz w:val="24"/>
                <w:szCs w:val="26"/>
              </w:rPr>
              <w:t xml:space="preserve">Начальник Управления ИТ </w:t>
            </w:r>
            <w:r w:rsidR="00B2523B" w:rsidRPr="007C4D71">
              <w:rPr>
                <w:rFonts w:ascii="Times New Roman" w:hAnsi="Times New Roman"/>
                <w:sz w:val="24"/>
                <w:szCs w:val="26"/>
              </w:rPr>
              <w:t xml:space="preserve">Департамента </w:t>
            </w:r>
            <w:r w:rsidRPr="007C4D71">
              <w:rPr>
                <w:rFonts w:ascii="Times New Roman" w:hAnsi="Times New Roman"/>
                <w:sz w:val="24"/>
                <w:szCs w:val="26"/>
              </w:rPr>
              <w:t xml:space="preserve">корпоративных и технологических </w:t>
            </w:r>
            <w:r w:rsidR="00B2523B">
              <w:rPr>
                <w:rFonts w:ascii="Times New Roman" w:hAnsi="Times New Roman"/>
                <w:sz w:val="24"/>
                <w:szCs w:val="26"/>
              </w:rPr>
              <w:t>АСУ</w:t>
            </w:r>
            <w:r w:rsidRPr="007C4D71">
              <w:rPr>
                <w:rFonts w:ascii="Times New Roman" w:hAnsi="Times New Roman"/>
                <w:sz w:val="24"/>
                <w:szCs w:val="26"/>
              </w:rPr>
              <w:br/>
              <w:t>П</w:t>
            </w:r>
            <w:r w:rsidRPr="007C4D71">
              <w:rPr>
                <w:rFonts w:ascii="Times New Roman" w:hAnsi="Times New Roman"/>
                <w:iCs/>
                <w:sz w:val="24"/>
                <w:szCs w:val="26"/>
              </w:rPr>
              <w:t>АО «Россети Центр»</w:t>
            </w:r>
          </w:p>
          <w:p w:rsidR="00554210" w:rsidRPr="007C4D71" w:rsidRDefault="00554210" w:rsidP="00554210">
            <w:pPr>
              <w:spacing w:line="240" w:lineRule="auto"/>
              <w:ind w:firstLine="2"/>
              <w:rPr>
                <w:rFonts w:ascii="Times New Roman" w:hAnsi="Times New Roman"/>
                <w:sz w:val="24"/>
                <w:szCs w:val="26"/>
              </w:rPr>
            </w:pPr>
          </w:p>
          <w:p w:rsidR="00554210" w:rsidRPr="007C4D71" w:rsidRDefault="00554210" w:rsidP="00554210">
            <w:pPr>
              <w:spacing w:line="240" w:lineRule="auto"/>
              <w:ind w:firstLine="2"/>
              <w:rPr>
                <w:rFonts w:ascii="Times New Roman" w:hAnsi="Times New Roman"/>
                <w:sz w:val="24"/>
                <w:szCs w:val="26"/>
                <w:shd w:val="clear" w:color="auto" w:fill="FFFFFF"/>
              </w:rPr>
            </w:pPr>
            <w:r w:rsidRPr="007C4D71">
              <w:rPr>
                <w:rFonts w:ascii="Times New Roman" w:hAnsi="Times New Roman"/>
                <w:sz w:val="24"/>
                <w:szCs w:val="26"/>
              </w:rPr>
              <w:t xml:space="preserve"> ______________</w:t>
            </w:r>
            <w:r w:rsidR="00B2523B">
              <w:rPr>
                <w:rFonts w:ascii="Times New Roman" w:hAnsi="Times New Roman"/>
                <w:sz w:val="24"/>
                <w:szCs w:val="26"/>
              </w:rPr>
              <w:t>_</w:t>
            </w:r>
            <w:r w:rsidRPr="007C4D71">
              <w:rPr>
                <w:rFonts w:ascii="Times New Roman" w:hAnsi="Times New Roman"/>
                <w:sz w:val="24"/>
                <w:szCs w:val="26"/>
              </w:rPr>
              <w:t xml:space="preserve"> В.А. Подымский</w:t>
            </w:r>
          </w:p>
          <w:p w:rsidR="00554210" w:rsidRPr="007C4D71" w:rsidRDefault="00554210" w:rsidP="00554210">
            <w:pPr>
              <w:spacing w:line="240" w:lineRule="auto"/>
              <w:ind w:firstLine="2"/>
              <w:rPr>
                <w:rFonts w:ascii="Times New Roman" w:hAnsi="Times New Roman"/>
                <w:sz w:val="24"/>
                <w:szCs w:val="26"/>
                <w:shd w:val="clear" w:color="auto" w:fill="FFFFFF"/>
              </w:rPr>
            </w:pPr>
          </w:p>
          <w:p w:rsidR="00554210" w:rsidRPr="007C4D71" w:rsidRDefault="00554210" w:rsidP="00554210">
            <w:pPr>
              <w:spacing w:line="240" w:lineRule="auto"/>
              <w:ind w:firstLine="2"/>
              <w:rPr>
                <w:rFonts w:ascii="Times New Roman" w:hAnsi="Times New Roman"/>
                <w:sz w:val="24"/>
                <w:szCs w:val="26"/>
                <w:shd w:val="clear" w:color="auto" w:fill="FFFFFF"/>
              </w:rPr>
            </w:pPr>
            <w:r w:rsidRPr="007C4D71">
              <w:rPr>
                <w:rFonts w:ascii="Times New Roman" w:hAnsi="Times New Roman"/>
                <w:sz w:val="24"/>
                <w:szCs w:val="26"/>
                <w:shd w:val="clear" w:color="auto" w:fill="FFFFFF"/>
              </w:rPr>
              <w:t>«___» __________________ 2021 г.</w:t>
            </w:r>
          </w:p>
          <w:p w:rsidR="00554210" w:rsidRPr="007C4D71" w:rsidRDefault="00554210" w:rsidP="00554210">
            <w:pPr>
              <w:spacing w:line="240" w:lineRule="auto"/>
              <w:ind w:firstLine="2"/>
              <w:rPr>
                <w:rFonts w:ascii="Times New Roman" w:hAnsi="Times New Roman"/>
                <w:sz w:val="24"/>
              </w:rPr>
            </w:pPr>
          </w:p>
        </w:tc>
      </w:tr>
    </w:tbl>
    <w:p w:rsidR="00A47C68" w:rsidRDefault="00A47C68" w:rsidP="004C1EFE">
      <w:pPr>
        <w:spacing w:line="276" w:lineRule="auto"/>
      </w:pPr>
    </w:p>
    <w:p w:rsidR="00D47631" w:rsidRDefault="00D47631" w:rsidP="004C1EFE">
      <w:pPr>
        <w:spacing w:line="276" w:lineRule="auto"/>
      </w:pPr>
    </w:p>
    <w:p w:rsidR="00D47631" w:rsidRPr="00AC72ED" w:rsidRDefault="00D47631" w:rsidP="004C1EFE">
      <w:pPr>
        <w:spacing w:line="276" w:lineRule="auto"/>
      </w:pPr>
    </w:p>
    <w:p w:rsidR="005B7D41" w:rsidRPr="00AC72ED" w:rsidRDefault="005B7D41" w:rsidP="004C1EFE">
      <w:pPr>
        <w:spacing w:line="276" w:lineRule="auto"/>
      </w:pPr>
    </w:p>
    <w:p w:rsidR="00D77ACE" w:rsidRPr="00AC72ED" w:rsidRDefault="00D77ACE" w:rsidP="004C1EFE">
      <w:pPr>
        <w:spacing w:line="276" w:lineRule="auto"/>
        <w:rPr>
          <w:b/>
        </w:rPr>
      </w:pPr>
    </w:p>
    <w:p w:rsidR="00D77ACE" w:rsidRPr="007C4D71" w:rsidRDefault="005B7D41" w:rsidP="004C1EFE">
      <w:pPr>
        <w:spacing w:line="276" w:lineRule="auto"/>
        <w:jc w:val="center"/>
        <w:rPr>
          <w:sz w:val="24"/>
          <w:szCs w:val="24"/>
        </w:rPr>
      </w:pPr>
      <w:r w:rsidRPr="007C4D71">
        <w:rPr>
          <w:sz w:val="24"/>
          <w:szCs w:val="24"/>
        </w:rPr>
        <w:t xml:space="preserve">г. </w:t>
      </w:r>
      <w:r w:rsidR="0093490C" w:rsidRPr="007C4D71">
        <w:rPr>
          <w:sz w:val="24"/>
          <w:szCs w:val="24"/>
        </w:rPr>
        <w:t>Москва, 2021</w:t>
      </w:r>
      <w:r w:rsidRPr="007C4D71">
        <w:rPr>
          <w:sz w:val="24"/>
          <w:szCs w:val="24"/>
        </w:rPr>
        <w:t xml:space="preserve"> г.</w:t>
      </w:r>
    </w:p>
    <w:p w:rsidR="00464A77" w:rsidRPr="007C4D71" w:rsidRDefault="00D77ACE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AC72ED">
        <w:rPr>
          <w:b/>
          <w:sz w:val="24"/>
          <w:szCs w:val="24"/>
        </w:rPr>
        <w:br w:type="page"/>
      </w:r>
      <w:r w:rsidR="00464A77" w:rsidRPr="007C4D71">
        <w:rPr>
          <w:b/>
          <w:color w:val="000000" w:themeColor="text1"/>
          <w:sz w:val="24"/>
          <w:szCs w:val="24"/>
          <w:lang w:eastAsia="en-US"/>
        </w:rPr>
        <w:lastRenderedPageBreak/>
        <w:t>Основание выполнения работ</w:t>
      </w:r>
    </w:p>
    <w:p w:rsidR="00464A77" w:rsidRPr="00941436" w:rsidRDefault="00464A77" w:rsidP="004C1EFE">
      <w:pPr>
        <w:pStyle w:val="ae"/>
        <w:tabs>
          <w:tab w:val="left" w:pos="993"/>
        </w:tabs>
        <w:spacing w:line="276" w:lineRule="auto"/>
        <w:ind w:left="709" w:firstLine="709"/>
        <w:jc w:val="both"/>
        <w:rPr>
          <w:bCs/>
          <w:sz w:val="24"/>
          <w:szCs w:val="24"/>
        </w:rPr>
      </w:pPr>
    </w:p>
    <w:p w:rsidR="00345563" w:rsidRPr="00941436" w:rsidRDefault="00F3496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Работа выполняется в рамках </w:t>
      </w:r>
      <w:r w:rsidR="005A3ACB" w:rsidRPr="00941436">
        <w:rPr>
          <w:rFonts w:cs="Times New Roman"/>
          <w:sz w:val="24"/>
        </w:rPr>
        <w:t>модернизации конференц-зала, расположенного на 1 этаже здания исполнительного аппарата ПАО «Россети Центр».</w:t>
      </w:r>
    </w:p>
    <w:p w:rsidR="00464A77" w:rsidRPr="00941436" w:rsidRDefault="00464A77" w:rsidP="004C1EFE">
      <w:pPr>
        <w:pStyle w:val="ae"/>
        <w:tabs>
          <w:tab w:val="left" w:pos="993"/>
        </w:tabs>
        <w:spacing w:line="276" w:lineRule="auto"/>
        <w:ind w:left="709" w:firstLine="709"/>
        <w:jc w:val="both"/>
        <w:rPr>
          <w:sz w:val="24"/>
          <w:szCs w:val="24"/>
        </w:rPr>
      </w:pPr>
    </w:p>
    <w:p w:rsidR="00C84747" w:rsidRPr="007C4D71" w:rsidRDefault="002A50E1" w:rsidP="004C1EFE">
      <w:pPr>
        <w:pStyle w:val="ae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color w:val="000000" w:themeColor="text1"/>
          <w:sz w:val="24"/>
          <w:szCs w:val="24"/>
          <w:lang w:eastAsia="en-US"/>
        </w:rPr>
      </w:pPr>
      <w:r w:rsidRPr="007C4D71">
        <w:rPr>
          <w:b/>
          <w:color w:val="000000" w:themeColor="text1"/>
          <w:sz w:val="24"/>
          <w:szCs w:val="24"/>
          <w:lang w:eastAsia="en-US"/>
        </w:rPr>
        <w:t>Общие требования</w:t>
      </w:r>
    </w:p>
    <w:p w:rsidR="002D156E" w:rsidRPr="00941436" w:rsidRDefault="002D156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Данный документ содержит технические требования на проектно-изыскательские работы с целью последующего выполнения модернизации конференц-зала с реализацией программно-аппаратных средств для подготовки медиа контента для нужд Исполнительного Аппарата ПАО</w:t>
      </w:r>
      <w:r w:rsidR="006213F7" w:rsidRPr="00941436">
        <w:rPr>
          <w:rFonts w:cs="Times New Roman"/>
          <w:sz w:val="24"/>
        </w:rPr>
        <w:t> </w:t>
      </w:r>
      <w:r w:rsidRPr="00941436">
        <w:rPr>
          <w:rFonts w:cs="Times New Roman"/>
          <w:sz w:val="24"/>
        </w:rPr>
        <w:t>«Россети Центр» (далее «Заказчик»).</w:t>
      </w:r>
    </w:p>
    <w:p w:rsidR="00353BA0" w:rsidRPr="00941436" w:rsidRDefault="00353BA0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709" w:firstLine="0"/>
        <w:jc w:val="both"/>
        <w:rPr>
          <w:bCs/>
          <w:sz w:val="24"/>
          <w:szCs w:val="24"/>
        </w:rPr>
      </w:pPr>
    </w:p>
    <w:p w:rsidR="00C84747" w:rsidRPr="007C4D71" w:rsidRDefault="00C84747" w:rsidP="004C1EFE">
      <w:pPr>
        <w:pStyle w:val="ae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color w:val="000000" w:themeColor="text1"/>
          <w:sz w:val="24"/>
          <w:szCs w:val="24"/>
          <w:lang w:eastAsia="en-US"/>
        </w:rPr>
      </w:pPr>
      <w:r w:rsidRPr="007C4D71">
        <w:rPr>
          <w:b/>
          <w:color w:val="000000" w:themeColor="text1"/>
          <w:sz w:val="24"/>
          <w:szCs w:val="24"/>
          <w:lang w:eastAsia="en-US"/>
        </w:rPr>
        <w:t xml:space="preserve">Исходные данные </w:t>
      </w:r>
      <w:r w:rsidR="00D32059" w:rsidRPr="007C4D71">
        <w:rPr>
          <w:b/>
          <w:color w:val="000000" w:themeColor="text1"/>
          <w:sz w:val="24"/>
          <w:szCs w:val="24"/>
          <w:lang w:eastAsia="en-US"/>
        </w:rPr>
        <w:t xml:space="preserve">для </w:t>
      </w:r>
      <w:r w:rsidR="00DB6301" w:rsidRPr="007C4D71">
        <w:rPr>
          <w:b/>
          <w:color w:val="000000" w:themeColor="text1"/>
          <w:sz w:val="24"/>
          <w:szCs w:val="24"/>
          <w:lang w:eastAsia="en-US"/>
        </w:rPr>
        <w:t>ПИР</w:t>
      </w:r>
    </w:p>
    <w:p w:rsidR="00FC6983" w:rsidRPr="00941436" w:rsidRDefault="00792664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Документация всех подсистем конференц-зала с реализацией программно-аппар</w:t>
      </w:r>
      <w:r w:rsidR="00DA1063" w:rsidRPr="00941436">
        <w:rPr>
          <w:rFonts w:cs="Times New Roman"/>
          <w:sz w:val="24"/>
        </w:rPr>
        <w:t>атных средств для подготовки медиа контента должна разрабатываться на основании</w:t>
      </w:r>
      <w:r w:rsidRPr="00941436">
        <w:rPr>
          <w:rFonts w:cs="Times New Roman"/>
          <w:sz w:val="24"/>
        </w:rPr>
        <w:t>:</w:t>
      </w:r>
    </w:p>
    <w:p w:rsidR="007A49EA" w:rsidRPr="00941436" w:rsidRDefault="007A49EA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Утвержденные Заказчиком архитектурно-планировочные чертежи здания;</w:t>
      </w:r>
    </w:p>
    <w:p w:rsidR="007A49EA" w:rsidRPr="00941436" w:rsidRDefault="007A49EA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Действующие на территории РФ нормативные документы;</w:t>
      </w:r>
    </w:p>
    <w:p w:rsidR="00FC6983" w:rsidRPr="00941436" w:rsidRDefault="00FC6983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Схема сети технологической</w:t>
      </w:r>
      <w:r w:rsidR="00063338" w:rsidRPr="00941436">
        <w:rPr>
          <w:rFonts w:cs="Times New Roman"/>
          <w:sz w:val="24"/>
        </w:rPr>
        <w:t xml:space="preserve"> связи;</w:t>
      </w:r>
    </w:p>
    <w:p w:rsidR="00FC6983" w:rsidRPr="00941436" w:rsidRDefault="00FC6983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Сведения о</w:t>
      </w:r>
      <w:r w:rsidR="007A49EA" w:rsidRPr="00941436">
        <w:rPr>
          <w:rFonts w:cs="Times New Roman"/>
          <w:sz w:val="24"/>
        </w:rPr>
        <w:t xml:space="preserve"> существующем</w:t>
      </w:r>
      <w:r w:rsidRPr="00941436">
        <w:rPr>
          <w:rFonts w:cs="Times New Roman"/>
          <w:sz w:val="24"/>
        </w:rPr>
        <w:t xml:space="preserve"> программном обеспечении и оборудовании.</w:t>
      </w:r>
    </w:p>
    <w:p w:rsidR="007C4857" w:rsidRPr="00941436" w:rsidRDefault="007C4857" w:rsidP="004C1EFE">
      <w:pPr>
        <w:pStyle w:val="af4"/>
        <w:tabs>
          <w:tab w:val="left" w:pos="0"/>
          <w:tab w:val="left" w:pos="284"/>
        </w:tabs>
        <w:suppressAutoHyphens w:val="0"/>
        <w:spacing w:line="276" w:lineRule="auto"/>
        <w:ind w:left="1991"/>
        <w:rPr>
          <w:sz w:val="24"/>
          <w:szCs w:val="24"/>
        </w:rPr>
      </w:pPr>
    </w:p>
    <w:p w:rsidR="005B253D" w:rsidRPr="007C4D71" w:rsidRDefault="005B253D" w:rsidP="004C1EFE">
      <w:pPr>
        <w:pStyle w:val="ae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color w:val="000000" w:themeColor="text1"/>
          <w:sz w:val="24"/>
          <w:szCs w:val="24"/>
          <w:lang w:eastAsia="en-US"/>
        </w:rPr>
      </w:pPr>
      <w:r w:rsidRPr="007C4D71">
        <w:rPr>
          <w:b/>
          <w:color w:val="000000" w:themeColor="text1"/>
          <w:sz w:val="24"/>
          <w:szCs w:val="24"/>
          <w:lang w:eastAsia="en-US"/>
        </w:rPr>
        <w:t xml:space="preserve">Требования к проведению </w:t>
      </w:r>
      <w:r w:rsidR="00DB6301" w:rsidRPr="007C4D71">
        <w:rPr>
          <w:b/>
          <w:color w:val="000000" w:themeColor="text1"/>
          <w:sz w:val="24"/>
          <w:szCs w:val="24"/>
          <w:lang w:eastAsia="en-US"/>
        </w:rPr>
        <w:t>ПИР</w:t>
      </w:r>
    </w:p>
    <w:p w:rsidR="002D156E" w:rsidRPr="00941436" w:rsidRDefault="002D156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При проектировании необходимо руководствоваться следующими принципами: </w:t>
      </w:r>
    </w:p>
    <w:p w:rsidR="002D156E" w:rsidRPr="00941436" w:rsidRDefault="002D156E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системности, в соответствии с которым при создании, функционировании и развитии конференц-зала должны быть установлены и сохранены связи между ее подсистемами;</w:t>
      </w:r>
    </w:p>
    <w:p w:rsidR="002D156E" w:rsidRPr="00941436" w:rsidRDefault="002D156E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развития, в соответствии с которым конференц-зал должен создаваться с учетом возможности пополнения и обновления функций и видов их обеспечения путем доработки программных и/или технических средств или настройкой имеющихся средств;</w:t>
      </w:r>
    </w:p>
    <w:p w:rsidR="002D156E" w:rsidRPr="00941436" w:rsidRDefault="002D156E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эффективности, в соответствии с которыми должно быть достигнуто рациональное соотношение между затратами на создание системы и целевым эффектом, получаемым при комплексном функционировании.</w:t>
      </w:r>
    </w:p>
    <w:p w:rsidR="00910D25" w:rsidRPr="00941436" w:rsidRDefault="00910D25" w:rsidP="004C1EFE">
      <w:pPr>
        <w:pStyle w:val="aff0"/>
        <w:spacing w:line="276" w:lineRule="auto"/>
        <w:ind w:left="786" w:firstLine="0"/>
        <w:rPr>
          <w:rFonts w:cs="Times New Roman"/>
          <w:sz w:val="24"/>
        </w:rPr>
      </w:pPr>
    </w:p>
    <w:p w:rsidR="00910D25" w:rsidRPr="007C4D71" w:rsidRDefault="006227FC" w:rsidP="004C1EFE">
      <w:pPr>
        <w:pStyle w:val="ae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color w:val="000000" w:themeColor="text1"/>
          <w:sz w:val="24"/>
          <w:szCs w:val="24"/>
          <w:lang w:eastAsia="en-US"/>
        </w:rPr>
      </w:pPr>
      <w:bookmarkStart w:id="0" w:name="_Ref90215681"/>
      <w:bookmarkStart w:id="1" w:name="_Ref90215701"/>
      <w:bookmarkStart w:id="2" w:name="_Toc90230839"/>
      <w:r w:rsidRPr="007C4D71">
        <w:rPr>
          <w:b/>
          <w:color w:val="000000" w:themeColor="text1"/>
          <w:sz w:val="24"/>
          <w:szCs w:val="24"/>
          <w:lang w:eastAsia="en-US"/>
        </w:rPr>
        <w:t>Г</w:t>
      </w:r>
      <w:r w:rsidR="00910D25" w:rsidRPr="007C4D71">
        <w:rPr>
          <w:b/>
          <w:color w:val="000000" w:themeColor="text1"/>
          <w:sz w:val="24"/>
          <w:szCs w:val="24"/>
          <w:lang w:eastAsia="en-US"/>
        </w:rPr>
        <w:t>раницы проекта</w:t>
      </w:r>
      <w:bookmarkEnd w:id="0"/>
      <w:bookmarkEnd w:id="1"/>
      <w:bookmarkEnd w:id="2"/>
    </w:p>
    <w:p w:rsidR="006227FC" w:rsidRPr="00941436" w:rsidRDefault="006227FC" w:rsidP="004C1EFE">
      <w:pPr>
        <w:pStyle w:val="ae"/>
        <w:numPr>
          <w:ilvl w:val="1"/>
          <w:numId w:val="3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  <w:lang w:eastAsia="en-US"/>
        </w:rPr>
      </w:pPr>
      <w:r w:rsidRPr="00941436">
        <w:rPr>
          <w:color w:val="000000" w:themeColor="text1"/>
          <w:sz w:val="24"/>
          <w:szCs w:val="24"/>
          <w:lang w:eastAsia="en-US"/>
        </w:rPr>
        <w:t>Помещения, входящие в границы проекта.</w:t>
      </w:r>
    </w:p>
    <w:p w:rsidR="006227FC" w:rsidRPr="00941436" w:rsidRDefault="006227FC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границы проекта входит конференц-зал на первом этаж</w:t>
      </w:r>
      <w:r w:rsidR="005C0588" w:rsidRPr="00941436">
        <w:rPr>
          <w:rFonts w:cs="Times New Roman"/>
          <w:sz w:val="24"/>
        </w:rPr>
        <w:t xml:space="preserve">е здания Заказчика и </w:t>
      </w:r>
      <w:r w:rsidRPr="00941436">
        <w:rPr>
          <w:rFonts w:cs="Times New Roman"/>
          <w:sz w:val="24"/>
        </w:rPr>
        <w:t>серве</w:t>
      </w:r>
      <w:r w:rsidR="00BC2FA7" w:rsidRPr="00941436">
        <w:rPr>
          <w:rFonts w:cs="Times New Roman"/>
          <w:sz w:val="24"/>
        </w:rPr>
        <w:t>рная на цокольном этаже здания.</w:t>
      </w:r>
    </w:p>
    <w:p w:rsidR="006227FC" w:rsidRPr="00941436" w:rsidRDefault="005C0588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Конференц-зал предназначен для проведения коллективных мероприятий, требующих использование разнообразного медиа-контента в реальном масштабе времени. </w:t>
      </w:r>
      <w:r w:rsidR="006227FC" w:rsidRPr="00941436">
        <w:rPr>
          <w:rFonts w:cs="Times New Roman"/>
          <w:sz w:val="24"/>
        </w:rPr>
        <w:t>В конференц-зале выделяются следующие зоны:</w:t>
      </w:r>
    </w:p>
    <w:p w:rsidR="006227FC" w:rsidRPr="00941436" w:rsidRDefault="006227FC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Основная зона – основное помещение конференц-зала</w:t>
      </w:r>
      <w:r w:rsidR="00BC2FA7" w:rsidRPr="00941436">
        <w:rPr>
          <w:rFonts w:cs="Times New Roman"/>
          <w:sz w:val="24"/>
        </w:rPr>
        <w:t>;</w:t>
      </w:r>
    </w:p>
    <w:p w:rsidR="006227FC" w:rsidRPr="00941436" w:rsidRDefault="006227FC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Медиа-зона – зона размещения рабочих</w:t>
      </w:r>
      <w:r w:rsidR="005A71C5" w:rsidRPr="00941436">
        <w:rPr>
          <w:rFonts w:cs="Times New Roman"/>
          <w:sz w:val="24"/>
        </w:rPr>
        <w:t xml:space="preserve"> мест операторов медиа-контента</w:t>
      </w:r>
      <w:r w:rsidR="00BC2FA7" w:rsidRPr="00941436">
        <w:rPr>
          <w:rFonts w:cs="Times New Roman"/>
          <w:sz w:val="24"/>
        </w:rPr>
        <w:t>;</w:t>
      </w:r>
    </w:p>
    <w:p w:rsidR="006227FC" w:rsidRPr="00941436" w:rsidRDefault="006227FC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Операторская зона (операторская) для размещения основных элементов управления Аудиовизуальным программно-аппаратным комплексом конференц</w:t>
      </w:r>
      <w:r w:rsidR="005A71C5" w:rsidRPr="00941436">
        <w:rPr>
          <w:rFonts w:cs="Times New Roman"/>
          <w:sz w:val="24"/>
        </w:rPr>
        <w:t>-зала</w:t>
      </w:r>
      <w:r w:rsidR="00BC2FA7" w:rsidRPr="00941436">
        <w:rPr>
          <w:rFonts w:cs="Times New Roman"/>
          <w:sz w:val="24"/>
        </w:rPr>
        <w:t>;</w:t>
      </w:r>
    </w:p>
    <w:p w:rsidR="006227FC" w:rsidRPr="00941436" w:rsidRDefault="006227FC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Техническая зона для обслуживания видеостены, которая располагается позади широкоформатного полиэкрана</w:t>
      </w:r>
      <w:r w:rsidR="00BC2FA7" w:rsidRPr="00941436">
        <w:rPr>
          <w:rFonts w:cs="Times New Roman"/>
          <w:sz w:val="24"/>
        </w:rPr>
        <w:t>.</w:t>
      </w:r>
    </w:p>
    <w:p w:rsidR="006227FC" w:rsidRPr="00941436" w:rsidRDefault="006227FC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 xml:space="preserve">Серверная предназначена для размещения инженерной инфраструктуры, обеспечивающей работоспособность </w:t>
      </w:r>
      <w:r w:rsidR="005C0588" w:rsidRPr="00941436">
        <w:rPr>
          <w:rFonts w:cs="Times New Roman"/>
          <w:sz w:val="24"/>
        </w:rPr>
        <w:t xml:space="preserve">систем </w:t>
      </w:r>
      <w:r w:rsidR="00FA0022" w:rsidRPr="00941436">
        <w:rPr>
          <w:rFonts w:cs="Times New Roman"/>
          <w:sz w:val="24"/>
        </w:rPr>
        <w:t>конференц-зала.</w:t>
      </w:r>
    </w:p>
    <w:p w:rsidR="005B253D" w:rsidRPr="00941436" w:rsidRDefault="005B253D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709" w:firstLine="0"/>
        <w:jc w:val="both"/>
        <w:rPr>
          <w:b/>
          <w:sz w:val="24"/>
          <w:szCs w:val="24"/>
        </w:rPr>
      </w:pPr>
    </w:p>
    <w:p w:rsidR="00910D25" w:rsidRPr="00941436" w:rsidRDefault="005C0588" w:rsidP="004C1EFE">
      <w:pPr>
        <w:pStyle w:val="ae"/>
        <w:numPr>
          <w:ilvl w:val="1"/>
          <w:numId w:val="3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  <w:lang w:eastAsia="en-US"/>
        </w:rPr>
      </w:pPr>
      <w:bookmarkStart w:id="3" w:name="_Toc90230842"/>
      <w:bookmarkStart w:id="4" w:name="_Hlk90053232"/>
      <w:r w:rsidRPr="00941436">
        <w:rPr>
          <w:color w:val="000000" w:themeColor="text1"/>
          <w:sz w:val="24"/>
          <w:szCs w:val="24"/>
          <w:lang w:eastAsia="en-US"/>
        </w:rPr>
        <w:t>Системы, входящие в границы проекта</w:t>
      </w:r>
      <w:bookmarkEnd w:id="3"/>
      <w:bookmarkEnd w:id="4"/>
      <w:r w:rsidR="002A50E1" w:rsidRPr="00941436">
        <w:rPr>
          <w:color w:val="000000" w:themeColor="text1"/>
          <w:sz w:val="24"/>
          <w:szCs w:val="24"/>
          <w:lang w:eastAsia="en-US"/>
        </w:rPr>
        <w:t>.</w:t>
      </w:r>
    </w:p>
    <w:p w:rsidR="005C0588" w:rsidRPr="00941436" w:rsidRDefault="005C0588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границы проекта входят следующие системы:</w:t>
      </w:r>
    </w:p>
    <w:p w:rsidR="005C0588" w:rsidRPr="00941436" w:rsidRDefault="005C0588" w:rsidP="004C1EFE">
      <w:pPr>
        <w:pStyle w:val="ae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1418"/>
        <w:jc w:val="both"/>
        <w:rPr>
          <w:color w:val="000000" w:themeColor="text1"/>
          <w:sz w:val="24"/>
          <w:szCs w:val="24"/>
          <w:lang w:eastAsia="en-US"/>
        </w:rPr>
      </w:pPr>
      <w:r w:rsidRPr="00941436">
        <w:rPr>
          <w:color w:val="000000" w:themeColor="text1"/>
          <w:sz w:val="24"/>
          <w:szCs w:val="24"/>
          <w:lang w:eastAsia="en-US"/>
        </w:rPr>
        <w:t>ИТ-системы конференц-зала</w:t>
      </w:r>
      <w:r w:rsidR="00BC2FA7" w:rsidRPr="00941436">
        <w:rPr>
          <w:color w:val="000000" w:themeColor="text1"/>
          <w:sz w:val="24"/>
          <w:szCs w:val="24"/>
          <w:lang w:eastAsia="en-US"/>
        </w:rPr>
        <w:t>;</w:t>
      </w:r>
    </w:p>
    <w:p w:rsidR="005C0588" w:rsidRPr="00941436" w:rsidRDefault="005C0588" w:rsidP="004C1EFE">
      <w:pPr>
        <w:pStyle w:val="ae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1418"/>
        <w:jc w:val="both"/>
        <w:rPr>
          <w:color w:val="000000" w:themeColor="text1"/>
          <w:sz w:val="24"/>
          <w:szCs w:val="24"/>
          <w:lang w:eastAsia="en-US"/>
        </w:rPr>
      </w:pPr>
      <w:r w:rsidRPr="00941436">
        <w:rPr>
          <w:color w:val="000000" w:themeColor="text1"/>
          <w:sz w:val="24"/>
          <w:szCs w:val="24"/>
          <w:lang w:eastAsia="en-US"/>
        </w:rPr>
        <w:t>Специализированное программное обеспечение для управления медиа-контентом</w:t>
      </w:r>
      <w:r w:rsidR="00BC2FA7" w:rsidRPr="00941436">
        <w:rPr>
          <w:color w:val="000000" w:themeColor="text1"/>
          <w:sz w:val="24"/>
          <w:szCs w:val="24"/>
          <w:lang w:eastAsia="en-US"/>
        </w:rPr>
        <w:t>;</w:t>
      </w:r>
    </w:p>
    <w:p w:rsidR="005C0588" w:rsidRPr="00941436" w:rsidRDefault="005C0588" w:rsidP="004C1EFE">
      <w:pPr>
        <w:pStyle w:val="ae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1418"/>
        <w:jc w:val="both"/>
        <w:rPr>
          <w:color w:val="000000" w:themeColor="text1"/>
          <w:sz w:val="24"/>
          <w:szCs w:val="24"/>
          <w:lang w:eastAsia="en-US"/>
        </w:rPr>
      </w:pPr>
      <w:r w:rsidRPr="00941436">
        <w:rPr>
          <w:color w:val="000000" w:themeColor="text1"/>
          <w:sz w:val="24"/>
          <w:szCs w:val="24"/>
          <w:lang w:eastAsia="en-US"/>
        </w:rPr>
        <w:t>Инженерные системы серверной</w:t>
      </w:r>
      <w:r w:rsidR="00BC2FA7" w:rsidRPr="00941436">
        <w:rPr>
          <w:color w:val="000000" w:themeColor="text1"/>
          <w:sz w:val="24"/>
          <w:szCs w:val="24"/>
          <w:lang w:eastAsia="en-US"/>
        </w:rPr>
        <w:t>;</w:t>
      </w:r>
    </w:p>
    <w:p w:rsidR="00F569E4" w:rsidRPr="00941436" w:rsidRDefault="00F569E4" w:rsidP="004C1EFE">
      <w:pPr>
        <w:pStyle w:val="ae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1418"/>
        <w:jc w:val="both"/>
        <w:rPr>
          <w:color w:val="000000" w:themeColor="text1"/>
          <w:sz w:val="24"/>
          <w:szCs w:val="24"/>
          <w:lang w:eastAsia="en-US"/>
        </w:rPr>
      </w:pPr>
      <w:r w:rsidRPr="00941436">
        <w:rPr>
          <w:color w:val="000000" w:themeColor="text1"/>
          <w:sz w:val="24"/>
          <w:szCs w:val="24"/>
          <w:lang w:eastAsia="en-US"/>
        </w:rPr>
        <w:t>Системы информационной безопасности</w:t>
      </w:r>
      <w:r w:rsidR="00BC2FA7" w:rsidRPr="00941436">
        <w:rPr>
          <w:color w:val="000000" w:themeColor="text1"/>
          <w:sz w:val="24"/>
          <w:szCs w:val="24"/>
          <w:lang w:eastAsia="en-US"/>
        </w:rPr>
        <w:t>.</w:t>
      </w:r>
    </w:p>
    <w:p w:rsidR="00FA0022" w:rsidRPr="00941436" w:rsidRDefault="00FA0022" w:rsidP="004C1EFE">
      <w:pPr>
        <w:pStyle w:val="ae"/>
        <w:tabs>
          <w:tab w:val="left" w:pos="993"/>
          <w:tab w:val="left" w:pos="1134"/>
        </w:tabs>
        <w:spacing w:line="276" w:lineRule="auto"/>
        <w:ind w:left="1418" w:firstLine="0"/>
        <w:jc w:val="both"/>
        <w:rPr>
          <w:color w:val="000000" w:themeColor="text1"/>
          <w:sz w:val="24"/>
          <w:szCs w:val="24"/>
          <w:lang w:eastAsia="en-US"/>
        </w:rPr>
      </w:pPr>
    </w:p>
    <w:p w:rsidR="00910D25" w:rsidRPr="00941436" w:rsidRDefault="005C0588" w:rsidP="004C1EFE">
      <w:pPr>
        <w:pStyle w:val="ae"/>
        <w:numPr>
          <w:ilvl w:val="2"/>
          <w:numId w:val="3"/>
        </w:numPr>
        <w:tabs>
          <w:tab w:val="left" w:pos="993"/>
          <w:tab w:val="left" w:pos="1134"/>
        </w:tabs>
        <w:spacing w:line="276" w:lineRule="auto"/>
        <w:ind w:left="1276" w:hanging="566"/>
        <w:jc w:val="both"/>
        <w:rPr>
          <w:color w:val="000000" w:themeColor="text1"/>
          <w:sz w:val="24"/>
          <w:szCs w:val="24"/>
          <w:lang w:eastAsia="en-US"/>
        </w:rPr>
      </w:pPr>
      <w:r w:rsidRPr="00941436">
        <w:rPr>
          <w:color w:val="000000" w:themeColor="text1"/>
          <w:sz w:val="24"/>
          <w:szCs w:val="24"/>
          <w:lang w:eastAsia="en-US"/>
        </w:rPr>
        <w:t>ИТ-системы конференц-зала.</w:t>
      </w:r>
    </w:p>
    <w:p w:rsidR="005C0588" w:rsidRPr="00941436" w:rsidRDefault="005C0588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конференц-зале планируется развернуть следующие ИТ-системы</w:t>
      </w:r>
      <w:r w:rsidR="009308A0" w:rsidRPr="00941436">
        <w:rPr>
          <w:rFonts w:cs="Times New Roman"/>
          <w:sz w:val="24"/>
        </w:rPr>
        <w:t>:</w:t>
      </w:r>
    </w:p>
    <w:p w:rsidR="00910D25" w:rsidRPr="00941436" w:rsidRDefault="00910D25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Систему средств коллективного отображения информации (СКОИ) – светодиодную видеостену напольного монтажа </w:t>
      </w:r>
      <w:r w:rsidR="00EC5637" w:rsidRPr="00941436">
        <w:rPr>
          <w:rFonts w:cs="Times New Roman"/>
          <w:sz w:val="24"/>
        </w:rPr>
        <w:t>конференц-зала</w:t>
      </w:r>
      <w:r w:rsidR="00BC2FA7" w:rsidRPr="00941436">
        <w:rPr>
          <w:rFonts w:cs="Times New Roman"/>
          <w:sz w:val="24"/>
        </w:rPr>
        <w:t>;</w:t>
      </w:r>
    </w:p>
    <w:p w:rsidR="00910D25" w:rsidRPr="00941436" w:rsidRDefault="00910D25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Комплекс оборудования автоматизированных рабочих мест (АРМ)</w:t>
      </w:r>
      <w:r w:rsidR="00BC2FA7" w:rsidRPr="00941436">
        <w:rPr>
          <w:rFonts w:cs="Times New Roman"/>
          <w:sz w:val="24"/>
        </w:rPr>
        <w:t>;</w:t>
      </w:r>
    </w:p>
    <w:p w:rsidR="00910D25" w:rsidRPr="00941436" w:rsidRDefault="00275983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Интерактивный</w:t>
      </w:r>
      <w:r w:rsidR="00910D25" w:rsidRPr="00941436">
        <w:rPr>
          <w:rFonts w:cs="Times New Roman"/>
          <w:sz w:val="24"/>
        </w:rPr>
        <w:t xml:space="preserve"> стол с </w:t>
      </w:r>
      <w:r w:rsidR="009308A0" w:rsidRPr="00941436">
        <w:rPr>
          <w:rFonts w:cs="Times New Roman"/>
          <w:sz w:val="24"/>
        </w:rPr>
        <w:t>ЖК-панелью</w:t>
      </w:r>
      <w:r w:rsidR="00BC2FA7" w:rsidRPr="00941436">
        <w:rPr>
          <w:rFonts w:cs="Times New Roman"/>
          <w:sz w:val="24"/>
        </w:rPr>
        <w:t>;</w:t>
      </w:r>
    </w:p>
    <w:p w:rsidR="00910D25" w:rsidRPr="00941436" w:rsidRDefault="00910D25" w:rsidP="00CF4647">
      <w:pPr>
        <w:pStyle w:val="aff2"/>
        <w:numPr>
          <w:ilvl w:val="0"/>
          <w:numId w:val="5"/>
        </w:numPr>
        <w:spacing w:after="0" w:line="276" w:lineRule="auto"/>
        <w:ind w:left="850" w:hanging="357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Программно-аппаратный комплекс конференц-системы, в составе:</w:t>
      </w:r>
    </w:p>
    <w:p w:rsidR="00910D25" w:rsidRPr="00941436" w:rsidRDefault="00910D25" w:rsidP="004C1EFE">
      <w:pPr>
        <w:pStyle w:val="aff0"/>
        <w:numPr>
          <w:ilvl w:val="0"/>
          <w:numId w:val="9"/>
        </w:numPr>
        <w:spacing w:line="276" w:lineRule="auto"/>
        <w:ind w:left="1418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Подсистема унифицированных коммуникаций и обеспечения совместной </w:t>
      </w:r>
      <w:r w:rsidR="009308A0" w:rsidRPr="00941436">
        <w:rPr>
          <w:rFonts w:cs="Times New Roman"/>
          <w:sz w:val="24"/>
        </w:rPr>
        <w:t>работы</w:t>
      </w:r>
      <w:r w:rsidR="00BC2FA7" w:rsidRPr="00941436">
        <w:rPr>
          <w:rFonts w:cs="Times New Roman"/>
          <w:sz w:val="24"/>
        </w:rPr>
        <w:t>;</w:t>
      </w:r>
    </w:p>
    <w:p w:rsidR="00910D25" w:rsidRPr="00941436" w:rsidRDefault="00910D25" w:rsidP="004C1EFE">
      <w:pPr>
        <w:pStyle w:val="aff0"/>
        <w:numPr>
          <w:ilvl w:val="0"/>
          <w:numId w:val="9"/>
        </w:numPr>
        <w:spacing w:line="276" w:lineRule="auto"/>
        <w:ind w:left="1418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Подсистема звукового обеспечения функциональных зон </w:t>
      </w:r>
      <w:r w:rsidR="00EC5637" w:rsidRPr="00941436">
        <w:rPr>
          <w:rFonts w:cs="Times New Roman"/>
          <w:sz w:val="24"/>
        </w:rPr>
        <w:t>конференц-зала</w:t>
      </w:r>
      <w:r w:rsidR="00BC2FA7" w:rsidRPr="00941436">
        <w:rPr>
          <w:rFonts w:cs="Times New Roman"/>
          <w:sz w:val="24"/>
        </w:rPr>
        <w:t>;</w:t>
      </w:r>
    </w:p>
    <w:p w:rsidR="00910D25" w:rsidRPr="00941436" w:rsidRDefault="00910D25" w:rsidP="004C1EFE">
      <w:pPr>
        <w:pStyle w:val="aff0"/>
        <w:numPr>
          <w:ilvl w:val="0"/>
          <w:numId w:val="9"/>
        </w:numPr>
        <w:spacing w:line="276" w:lineRule="auto"/>
        <w:ind w:left="1418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Подсистема видеоконференцсвязи (ВКС)</w:t>
      </w:r>
      <w:r w:rsidR="00BC2FA7" w:rsidRPr="00941436">
        <w:rPr>
          <w:rFonts w:cs="Times New Roman"/>
          <w:sz w:val="24"/>
        </w:rPr>
        <w:t>;</w:t>
      </w:r>
    </w:p>
    <w:p w:rsidR="00910D25" w:rsidRPr="00941436" w:rsidRDefault="00910D25" w:rsidP="004C1EFE">
      <w:pPr>
        <w:pStyle w:val="aff0"/>
        <w:numPr>
          <w:ilvl w:val="0"/>
          <w:numId w:val="9"/>
        </w:numPr>
        <w:spacing w:line="276" w:lineRule="auto"/>
        <w:ind w:left="1418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Подсистема аудио конференци</w:t>
      </w:r>
      <w:r w:rsidR="009308A0" w:rsidRPr="00941436">
        <w:rPr>
          <w:rFonts w:cs="Times New Roman"/>
          <w:sz w:val="24"/>
        </w:rPr>
        <w:t>й</w:t>
      </w:r>
      <w:r w:rsidR="00BC2FA7" w:rsidRPr="00941436">
        <w:rPr>
          <w:rFonts w:cs="Times New Roman"/>
          <w:sz w:val="24"/>
        </w:rPr>
        <w:t>.</w:t>
      </w:r>
    </w:p>
    <w:p w:rsidR="00910D25" w:rsidRPr="00941436" w:rsidRDefault="00741DD0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удаленного видеонаблюдения (СУВ)</w:t>
      </w:r>
      <w:r w:rsidR="00BC2FA7" w:rsidRPr="00941436">
        <w:rPr>
          <w:rFonts w:cs="Times New Roman"/>
          <w:sz w:val="24"/>
        </w:rPr>
        <w:t>;</w:t>
      </w:r>
    </w:p>
    <w:p w:rsidR="00910D25" w:rsidRPr="00941436" w:rsidRDefault="00910D25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Подсистему коммутации и распределения аудио- и видеосигналов</w:t>
      </w:r>
      <w:r w:rsidR="00BC2FA7" w:rsidRPr="00941436">
        <w:rPr>
          <w:rFonts w:cs="Times New Roman"/>
          <w:sz w:val="24"/>
        </w:rPr>
        <w:t>;</w:t>
      </w:r>
    </w:p>
    <w:p w:rsidR="00910D25" w:rsidRPr="00941436" w:rsidRDefault="00910D25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Локальную вычислительную телекоммуникационную сеть (ЛВС)</w:t>
      </w:r>
      <w:r w:rsidR="00BC2FA7" w:rsidRPr="00941436">
        <w:rPr>
          <w:rFonts w:cs="Times New Roman"/>
          <w:sz w:val="24"/>
        </w:rPr>
        <w:t>;</w:t>
      </w:r>
    </w:p>
    <w:p w:rsidR="00910D25" w:rsidRPr="00941436" w:rsidRDefault="00910D25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Структурированную кабельную систему (СКС)</w:t>
      </w:r>
      <w:r w:rsidR="00BC2FA7" w:rsidRPr="00941436">
        <w:rPr>
          <w:rFonts w:cs="Times New Roman"/>
          <w:sz w:val="24"/>
        </w:rPr>
        <w:t>;</w:t>
      </w:r>
    </w:p>
    <w:p w:rsidR="00910D25" w:rsidRPr="00941436" w:rsidRDefault="00910D25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Систему управления аудиовизуальным комплексом</w:t>
      </w:r>
      <w:r w:rsidR="00BC2FA7" w:rsidRPr="00941436">
        <w:rPr>
          <w:rFonts w:cs="Times New Roman"/>
          <w:sz w:val="24"/>
        </w:rPr>
        <w:t>.</w:t>
      </w:r>
    </w:p>
    <w:p w:rsidR="00743699" w:rsidRPr="00941436" w:rsidRDefault="00743699" w:rsidP="004C1EFE">
      <w:pPr>
        <w:pStyle w:val="aff2"/>
        <w:spacing w:line="276" w:lineRule="auto"/>
        <w:ind w:firstLine="0"/>
        <w:rPr>
          <w:rFonts w:cs="Times New Roman"/>
          <w:sz w:val="24"/>
        </w:rPr>
      </w:pPr>
    </w:p>
    <w:p w:rsidR="00743699" w:rsidRPr="00941436" w:rsidRDefault="00743699" w:rsidP="004C1EFE">
      <w:pPr>
        <w:pStyle w:val="aff2"/>
        <w:numPr>
          <w:ilvl w:val="3"/>
          <w:numId w:val="3"/>
        </w:numPr>
        <w:spacing w:after="0" w:line="276" w:lineRule="auto"/>
        <w:ind w:left="1560" w:hanging="850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Требования к ИТ-системам </w:t>
      </w:r>
      <w:r w:rsidR="00B67D91" w:rsidRPr="00941436">
        <w:rPr>
          <w:rFonts w:cs="Times New Roman"/>
          <w:sz w:val="24"/>
        </w:rPr>
        <w:t>конференц</w:t>
      </w:r>
      <w:r w:rsidRPr="00941436">
        <w:rPr>
          <w:rFonts w:cs="Times New Roman"/>
          <w:sz w:val="24"/>
        </w:rPr>
        <w:t>-зала.</w:t>
      </w:r>
    </w:p>
    <w:p w:rsidR="00AD7B86" w:rsidRPr="00941436" w:rsidRDefault="00AD7B86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Требования к системе средств коллективного отображения информации.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коллективного отображения информации (СКОИ) включает:</w:t>
      </w:r>
    </w:p>
    <w:p w:rsidR="00AD7B86" w:rsidRPr="00941436" w:rsidRDefault="00AD7B86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основное средство коллективного отображения</w:t>
      </w:r>
      <w:r w:rsidR="00BC2FA7" w:rsidRPr="00941436">
        <w:rPr>
          <w:rFonts w:cs="Times New Roman"/>
          <w:sz w:val="24"/>
        </w:rPr>
        <w:t>;</w:t>
      </w:r>
    </w:p>
    <w:p w:rsidR="00AD7B86" w:rsidRPr="00941436" w:rsidRDefault="00AD7B86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графический контроллер (видеопроцессор)</w:t>
      </w:r>
      <w:r w:rsidR="00BC2FA7" w:rsidRPr="00941436">
        <w:rPr>
          <w:rFonts w:cs="Times New Roman"/>
          <w:sz w:val="24"/>
        </w:rPr>
        <w:t>;</w:t>
      </w:r>
    </w:p>
    <w:p w:rsidR="00AD7B86" w:rsidRPr="00941436" w:rsidRDefault="00AD7B86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средства приёма-передачи видеосигналов</w:t>
      </w:r>
      <w:r w:rsidR="00BC2FA7" w:rsidRPr="00941436">
        <w:rPr>
          <w:rFonts w:cs="Times New Roman"/>
          <w:sz w:val="24"/>
        </w:rPr>
        <w:t>;</w:t>
      </w:r>
    </w:p>
    <w:p w:rsidR="00AD7B86" w:rsidRPr="00941436" w:rsidRDefault="00AD7B86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вспомогательные элементы</w:t>
      </w:r>
      <w:r w:rsidR="00BC2FA7" w:rsidRPr="00941436">
        <w:rPr>
          <w:rFonts w:cs="Times New Roman"/>
          <w:sz w:val="24"/>
        </w:rPr>
        <w:t>;</w:t>
      </w:r>
    </w:p>
    <w:p w:rsidR="00AD7B86" w:rsidRPr="00941436" w:rsidRDefault="00AD7B86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опорную раму (крепление видеостены)</w:t>
      </w:r>
      <w:r w:rsidR="00BC2FA7" w:rsidRPr="00941436">
        <w:rPr>
          <w:rFonts w:cs="Times New Roman"/>
          <w:sz w:val="24"/>
        </w:rPr>
        <w:t>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i/>
          <w:sz w:val="24"/>
        </w:rPr>
      </w:pPr>
      <w:r w:rsidRPr="00941436">
        <w:rPr>
          <w:rFonts w:cs="Times New Roman"/>
          <w:i/>
          <w:sz w:val="24"/>
        </w:rPr>
        <w:t>Основные средства отображения информации</w:t>
      </w:r>
      <w:r w:rsidR="00CC0E06" w:rsidRPr="00941436">
        <w:rPr>
          <w:rFonts w:cs="Times New Roman"/>
          <w:i/>
          <w:sz w:val="24"/>
        </w:rPr>
        <w:t>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Предусматривается проектирование и создание светодиодного экрана СКОИ напольного монтажа, размещаемая в метре от стены конференц-зала с противоположной стороны площадки-подиума размещения рабочих мест операторов медиа-контента.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Основные средства отображения информации Системы коллективного отображения телемеханической и аудио-визуальной информации должны быть построены на светодиодных экранах с премиальным шагом пикселей, сочетающих лучшие в отрасли технологии обработки видео с расширенным динамическим диапазоном HDR (High Dynamic Range), высокую яркость и улучшенную детализацию отображаемого видеоматериала с малых расстояний, и системы </w:t>
      </w:r>
      <w:r w:rsidRPr="00941436">
        <w:rPr>
          <w:rFonts w:cs="Times New Roman"/>
          <w:sz w:val="24"/>
        </w:rPr>
        <w:lastRenderedPageBreak/>
        <w:t>управления видеостеной на базе специализированного видеопроцессора и прикладного клиентского ПО.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Соотношение сторон экрана (видеостены) напольного монтажа определяется в ходе проектирования по месту установки в конференц-зале. Видеостена должна быть «бесшовной» и состоять из светодиодных модулей. Панели видеостены должны иметь надежное крепление к монтажным конструктивам, обеспечивающее их быстрый монтаж/демонтаж и доступ к разъемам. Видеостена должна иметь угол обзора не менее 178 градусов, обеспечивать необходимые яркость и контрастность в условиях солнечного освещения окон и иметь время отклика не более 8мс. Видеостена должна включаться/выключаться по наличию входного видеосигнала. Модули видеостены должны соединяться цифровыми интерфейсами и иметь возможность управления по локальной вычислительной сети.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Диагональ модулей светодиодных экранов, их количество в видеостене определяются в процессе проектирования и согласуются с Заказчиком. 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качестве устройства формирования изображения видеосистемы используется графический контроллер с управляющим видеопроцессором.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i/>
          <w:sz w:val="24"/>
        </w:rPr>
      </w:pPr>
      <w:r w:rsidRPr="00941436">
        <w:rPr>
          <w:rFonts w:cs="Times New Roman"/>
          <w:i/>
          <w:sz w:val="24"/>
        </w:rPr>
        <w:t>Графический контроллер (видеопроцессор)</w:t>
      </w:r>
      <w:r w:rsidR="00BC2FA7" w:rsidRPr="00941436">
        <w:rPr>
          <w:rFonts w:cs="Times New Roman"/>
          <w:i/>
          <w:sz w:val="24"/>
        </w:rPr>
        <w:t>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качестве центрального средства коммутации и обработки видеосигнала в проекте предусмотреть модульный видеопроцессор для формирования изображения на составном экране, сформированном из светодиодных панелей.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Видеопроцессор должен иметь модульную структуру, позволяющую добиваться различных конфигураций входных и выходных сигналов в зависимости от потребностей системы. Видеопроцессор должен осуществлять преобразование видеосигналов от видеокамер, подключаемых ноутбуков, кодека ВКС, презентационной интерактивной системы, формирование одно– и многооконного изображения в необходимых разрешениях для видеостены, мониторов, презентационного контента и живого видео для кодека ВКС, заменяя собой несколько устройств для обработки видеопотоков.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Модульная конфигурация видеопроцессора должна позволять получить разные поддерживаемые разрешения на выходах, в зависимости от подключаемых средств отображения. Посредством видеопроцессора на светодиодном экране должны формироваться раскладки видеоокон – в необходимых количествах и разрешениях.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Видеопроцессор должен принимать и отображать на видеостене HDCP кодированные видеосигналы. 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Управление отображением информации на экране должно осуществляться с удаленного рабочего места, имеющего TCP/IP соединение с видеопроцессором. Оператор с помощью удобного графического интерфейса определяет место и размер окна отображения конкретного источника информации. Не должно быть ограничений на количество, размеры и расположение окон. Допускается множественное перекрытие и вложение окон с эффектом “картинка-в-картинке”. Конфигурации отображаемых источников должно быть можно сохранить для дальнейшего использования.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i/>
          <w:sz w:val="24"/>
        </w:rPr>
      </w:pPr>
      <w:r w:rsidRPr="00941436">
        <w:rPr>
          <w:rFonts w:cs="Times New Roman"/>
          <w:i/>
          <w:sz w:val="24"/>
        </w:rPr>
        <w:t>Средства приёма-</w:t>
      </w:r>
      <w:r w:rsidR="00CC0E06" w:rsidRPr="00941436">
        <w:rPr>
          <w:rFonts w:cs="Times New Roman"/>
          <w:i/>
          <w:sz w:val="24"/>
        </w:rPr>
        <w:t>передачи сигналов.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передачи видеосигнала от видеопроцессора видеостены к контроллерам модулей светодиодных экранов должен использоваться специальный приемник-передатчик видео изображения по оптическим линиям связи.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i/>
          <w:sz w:val="24"/>
        </w:rPr>
      </w:pPr>
      <w:r w:rsidRPr="00941436">
        <w:rPr>
          <w:rFonts w:cs="Times New Roman"/>
          <w:i/>
          <w:sz w:val="24"/>
        </w:rPr>
        <w:t>Опорная рама</w:t>
      </w:r>
      <w:r w:rsidR="00CC0E06" w:rsidRPr="00941436">
        <w:rPr>
          <w:rFonts w:cs="Times New Roman"/>
          <w:i/>
          <w:sz w:val="24"/>
        </w:rPr>
        <w:t>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>Основное средство коллективного отображения (видеостена) устанавливается на опорную раму – модульный конструктив, состоящий из секций, устанавливаемый упором в пол с креплением на стену (упор в стену).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При планировании размещения видеостены в конференц-зале следует особое внимание уделить строительной подготовке участка пола под установку полотна светодиодного экрана, пол должен быть тщательно выровнен, межэтажные перекрытия в зоне установки должны быть капитальными, выдерживающими статическую нагрузку не менее 300 кг/м2.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При планировании размещения и установки видеостены следует учитывать массогабаритные характеристики модульного светодиодного экрана и опорных рам. Требования к СКОИ уточняются по результатам проектирования и согласуются с Заказчиком, при этом проектом необходимо обеспечить унификацию используемых технических решений.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</w:p>
    <w:p w:rsidR="00AD7B86" w:rsidRPr="00941436" w:rsidRDefault="00AD7B86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Требования к комплексу оборудования автоматизированных рабочих мест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Проектом предусмотреть организацию</w:t>
      </w:r>
      <w:r w:rsidR="00CC0E06" w:rsidRPr="00941436">
        <w:rPr>
          <w:rFonts w:cs="Times New Roman"/>
          <w:sz w:val="24"/>
        </w:rPr>
        <w:t>:</w:t>
      </w:r>
    </w:p>
    <w:p w:rsidR="00AD7B86" w:rsidRPr="00941436" w:rsidRDefault="00AD7B86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АРМ операторов медиа-контента</w:t>
      </w:r>
      <w:r w:rsidR="00CC0E06" w:rsidRPr="00941436">
        <w:rPr>
          <w:rFonts w:cs="Times New Roman"/>
          <w:sz w:val="24"/>
        </w:rPr>
        <w:t>;</w:t>
      </w:r>
    </w:p>
    <w:p w:rsidR="00AD7B86" w:rsidRPr="00941436" w:rsidRDefault="00AD7B86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АРМ оператора выносного места</w:t>
      </w:r>
      <w:r w:rsidR="00CC0E06" w:rsidRPr="00941436">
        <w:rPr>
          <w:rFonts w:cs="Times New Roman"/>
          <w:sz w:val="24"/>
        </w:rPr>
        <w:t>;</w:t>
      </w:r>
    </w:p>
    <w:p w:rsidR="00AD7B86" w:rsidRPr="00941436" w:rsidRDefault="00AD7B86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АРМ оператора ВКС</w:t>
      </w:r>
      <w:r w:rsidR="00CC0E06" w:rsidRPr="00941436">
        <w:rPr>
          <w:rFonts w:cs="Times New Roman"/>
          <w:sz w:val="24"/>
        </w:rPr>
        <w:t>;</w:t>
      </w:r>
    </w:p>
    <w:p w:rsidR="00AD7B86" w:rsidRPr="00941436" w:rsidRDefault="00AD7B86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Рабочие места делегатов</w:t>
      </w:r>
      <w:r w:rsidR="00CC0E06" w:rsidRPr="00941436">
        <w:rPr>
          <w:rFonts w:cs="Times New Roman"/>
          <w:sz w:val="24"/>
        </w:rPr>
        <w:t>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i/>
          <w:sz w:val="24"/>
        </w:rPr>
      </w:pPr>
      <w:r w:rsidRPr="00941436">
        <w:rPr>
          <w:rFonts w:cs="Times New Roman"/>
          <w:i/>
          <w:sz w:val="24"/>
        </w:rPr>
        <w:t>Требования к техническим характеристикам АРМ</w:t>
      </w:r>
      <w:r w:rsidR="00CC0E06" w:rsidRPr="00941436">
        <w:rPr>
          <w:rFonts w:cs="Times New Roman"/>
          <w:i/>
          <w:sz w:val="24"/>
        </w:rPr>
        <w:t>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качестве рабочих станций персонала Заказчика в конференц-зале должны использоваться персональные компьютеры, оборудованные видеокартами с поддержкой мультимониторной конфигурации. Для АРМ аналитиков в системных блоках должно быть предусмотрено два медных интерфейса Ethernet 10/100/1000 BASE-T.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качестве системного программного обеспечения (ПО) на серверах и рабочих станциях предусмотреть использование ПО компании Microsoft. Количество, тип, технические характеристики и состав оборудования (в том числе мониторов) АРМ в АВК конференц-зала определить проектом для каждой категории рабочих мест. При этом необходимо обеспечить унификацию используемых технических решений различных типов АРМ.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Перечень прикладных систем корпоративного и технологического сегментов информационных сетей Заказчика, отображение информации которых предусмотрено на экранах видеостен, определяются в ходе проектирования.</w:t>
      </w:r>
    </w:p>
    <w:p w:rsidR="00E8249A" w:rsidRPr="00941436" w:rsidRDefault="00E8249A" w:rsidP="004C1EFE">
      <w:pPr>
        <w:pStyle w:val="aff0"/>
        <w:spacing w:line="276" w:lineRule="auto"/>
        <w:rPr>
          <w:rFonts w:cs="Times New Roman"/>
          <w:sz w:val="24"/>
        </w:rPr>
      </w:pPr>
    </w:p>
    <w:p w:rsidR="00AD7B86" w:rsidRPr="00941436" w:rsidRDefault="00AD7B86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bookmarkStart w:id="5" w:name="_Toc90230843"/>
      <w:r w:rsidRPr="00941436">
        <w:rPr>
          <w:rFonts w:cs="Times New Roman"/>
          <w:sz w:val="24"/>
        </w:rPr>
        <w:t>Интерактивный стол с ЖК-панелью</w:t>
      </w:r>
    </w:p>
    <w:p w:rsidR="00E8249A" w:rsidRPr="00941436" w:rsidRDefault="00E8249A" w:rsidP="004C1EFE">
      <w:pPr>
        <w:pStyle w:val="aff2"/>
        <w:spacing w:after="0" w:line="276" w:lineRule="auto"/>
        <w:ind w:left="0" w:firstLine="426"/>
        <w:rPr>
          <w:rFonts w:eastAsia="Times New Roman" w:cs="Times New Roman"/>
          <w:sz w:val="24"/>
        </w:rPr>
      </w:pPr>
      <w:r w:rsidRPr="00941436">
        <w:rPr>
          <w:rFonts w:eastAsia="Times New Roman" w:cs="Times New Roman"/>
          <w:sz w:val="24"/>
        </w:rPr>
        <w:t>Проектом предусмотреть стальной интерактивный стол с диагональю экрана не меньше 43 дюймов с сенсорной технологией дисплея.</w:t>
      </w:r>
    </w:p>
    <w:p w:rsidR="00E8249A" w:rsidRPr="00941436" w:rsidRDefault="00E8249A" w:rsidP="004C1EFE">
      <w:pPr>
        <w:pStyle w:val="aff2"/>
        <w:spacing w:after="0" w:line="276" w:lineRule="auto"/>
        <w:ind w:left="0" w:firstLine="426"/>
        <w:rPr>
          <w:rFonts w:eastAsia="Times New Roman" w:cs="Times New Roman"/>
          <w:sz w:val="24"/>
        </w:rPr>
      </w:pPr>
    </w:p>
    <w:p w:rsidR="00AD7B86" w:rsidRPr="00941436" w:rsidRDefault="00AD7B86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Требования к программно-аппаратному комплексу конференц-системы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Конференц-система АВК должна принимать вызовы по основным (Н.323 и SIP), поддерживать протоколы систем унифицированных коммуникаций без вмешательства оператора, обеспечивать мультимедийные совещания – аудио-, видео-, web-конференции. При отсутствии вызова конференц-система должна корректно переходить в режим ожидания (Stand By), выключать или переводить в режим низкого энергопотребления видеостену и отводить в сторону видеокамеры.</w:t>
      </w:r>
    </w:p>
    <w:p w:rsidR="00E8249A" w:rsidRPr="00941436" w:rsidRDefault="00E8249A" w:rsidP="004C1EFE">
      <w:pPr>
        <w:pStyle w:val="aff0"/>
        <w:spacing w:line="276" w:lineRule="auto"/>
        <w:rPr>
          <w:rFonts w:cs="Times New Roman"/>
          <w:sz w:val="24"/>
        </w:rPr>
      </w:pPr>
    </w:p>
    <w:p w:rsidR="00AD7B86" w:rsidRPr="00941436" w:rsidRDefault="00AD7B86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>Требования к подсистеме унифицированных коммуникаций и обеспечения совместной работы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унифицированных коммуникаций должна представлять собой комплекс оборудования конвергентной IP-инфраструктуры, программных продуктов и приложений, обеспечивающих одновременную и безопасную передачу данных, голоса и видео для повышения эффективности бизнес-процессов компании Заказчика.</w:t>
      </w:r>
    </w:p>
    <w:p w:rsidR="00AD7B86" w:rsidRPr="00941436" w:rsidRDefault="00AD7B86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Проектом предусмотреть возможность беспроводной передачи мультимедийного контента от ноутбуков, мобильных телефонов, планшетов на устройства отображения и звукоусиления или подключение к локальной сети АВК. Дополнительно предусмотреть наличие многофункциональной кнопки, упрощающей беспроводное подключение гостевых ноутбуков для вывода презентационных материалов с них на коллективное средство отображения в помещении зала.</w:t>
      </w:r>
    </w:p>
    <w:p w:rsidR="00E8249A" w:rsidRPr="00941436" w:rsidRDefault="00E8249A" w:rsidP="004C1EFE">
      <w:pPr>
        <w:pStyle w:val="aff0"/>
        <w:spacing w:line="276" w:lineRule="auto"/>
        <w:rPr>
          <w:rFonts w:cs="Times New Roman"/>
          <w:sz w:val="24"/>
        </w:rPr>
      </w:pPr>
    </w:p>
    <w:p w:rsidR="00954962" w:rsidRPr="00941436" w:rsidRDefault="00954962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Требования к подсистеме звукового обеспечения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Аудиотракт системы АВК должен управляться посредством цифрового матричного аудиопроцессора с функциями активного эхо- и шумоподавления, цифровых фильтров, АРУ, возможностью регулировок с рабочего места оператора ВКС уровней и АЧХ сигналов источников. Количество входных (Mic/Line) и выходных источников аудио матрицы аудиопроцессора не менее 8x8. Микшер аудиопроцессора должен иметь возможность подключения аналоговой или IP-телефонии по протоколу SIP.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озвучивания помещения конференц-зала использовать распределенную встраиваемую систему высококачественных потолочных громкоговорителей. Количество и мощность громкоговорителей акустической системы определяется в ходе проектирования.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Предусмотреть проектом установку высококачественных фронтальных акустических систем для озвучивания презентационного контента, отображаемого на светодиодной видеостене.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</w:p>
    <w:p w:rsidR="00954962" w:rsidRPr="00941436" w:rsidRDefault="00954962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Требования к подсистеме видеоконференцсвязи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видеоконференцсвязи (ВКС) для конференц-зала должна принимать вызовы по основным (Н.323 и SIP) и другим протоколам ВКС при разрешении не менее Full HD (1920x1080) в непрерывном (24х7) режиме работы без вмешательства оператора. При отсутствии вызова система должна корректно переходить в режим ожидания (Stand By), выключать или переводить в режим низкого энергопотребления видеостену и отводить в сторону камеры.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Камера для проведения видеоконференций должна иметь оптический зум не менее 10-кратного, а общий зум – не менее 12-кратного и располагаться над видеостеной на специальном кронштейне, имеющем необходимый наклон для обзора всех участников совещания за столом общим и крупным планами. Крепление камеры не должно перекрывать изображение на видеостене. Камера должна иметь возможность наведения на активного участника конференции.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Оборудование системы ВКС должно иметь комплект всех необходимых неограниченных по времени лицензий.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Устройство записи ВКС должно обеспечивать запись двух потоков: трансляции видео- и аудио- потоков ВКС и контента с объемом хранения не менее 2 Тб.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</w:p>
    <w:p w:rsidR="00954962" w:rsidRPr="00941436" w:rsidRDefault="00954962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Требования к подсистеме аудио конференций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>Предусмотреть проектом применение центрального блока системы аудио конференций с полной цифровой обработкой сигналов и возможностью одновременно управлять 50 пультами делегатов.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Настольные микрофоны участников совещаний в количестве 6 штук (в том числе 1 у оператора ВКС и 5 у операторов медиа-контента) должны быть механически прочными темного цвета, проводными, легко заменяемыми в случае неисправности (микрофонная «цепочка» должна легко собираться и разбираться). Дополнительно предусмотреть 2 запасных микрофона.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обеспечения дополнительных технических возможностей проведения совещаний необходимо предусмотреть: 3 беспроводных настольных микрофона с дизайном аналогичным проводным; 2 беспроводных вокальных микрофона с соответствующими напольными и настольными штативами и 2 петличных радиомикрофона.</w:t>
      </w:r>
    </w:p>
    <w:p w:rsidR="00E8249A" w:rsidRPr="00941436" w:rsidRDefault="00E8249A" w:rsidP="004C1EFE">
      <w:pPr>
        <w:pStyle w:val="aff0"/>
        <w:spacing w:line="276" w:lineRule="auto"/>
        <w:rPr>
          <w:rFonts w:cs="Times New Roman"/>
          <w:sz w:val="24"/>
        </w:rPr>
      </w:pPr>
    </w:p>
    <w:p w:rsidR="00CE6E2B" w:rsidRPr="00941436" w:rsidRDefault="00954962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Система </w:t>
      </w:r>
      <w:bookmarkEnd w:id="5"/>
      <w:r w:rsidR="00E06A82" w:rsidRPr="00941436">
        <w:rPr>
          <w:rFonts w:cs="Times New Roman"/>
          <w:sz w:val="24"/>
        </w:rPr>
        <w:t>удаленного видеонаблюдения (СУВ)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Предусмотреть проектом не менее 4</w:t>
      </w:r>
      <w:r w:rsidR="00E8249A" w:rsidRPr="00941436">
        <w:rPr>
          <w:rFonts w:cs="Times New Roman"/>
          <w:sz w:val="24"/>
        </w:rPr>
        <w:t xml:space="preserve"> цветных</w:t>
      </w:r>
      <w:r w:rsidRPr="00941436">
        <w:rPr>
          <w:rFonts w:cs="Times New Roman"/>
          <w:sz w:val="24"/>
        </w:rPr>
        <w:t xml:space="preserve"> </w:t>
      </w:r>
      <w:r w:rsidR="00E8249A" w:rsidRPr="00941436">
        <w:rPr>
          <w:rFonts w:cs="Times New Roman"/>
          <w:sz w:val="24"/>
        </w:rPr>
        <w:t>видеокамер потолочного исполнения с разрешением камеры не ниже 4 Мп, фокусного расстояния не ниже 6мм и возможностью передачи данных по wi-fi.</w:t>
      </w:r>
    </w:p>
    <w:p w:rsidR="00AC09BD" w:rsidRDefault="00B613FC" w:rsidP="008271BC">
      <w:pPr>
        <w:pStyle w:val="aff0"/>
        <w:spacing w:line="276" w:lineRule="auto"/>
        <w:rPr>
          <w:rFonts w:cs="Times New Roman"/>
          <w:sz w:val="24"/>
        </w:rPr>
      </w:pPr>
      <w:r>
        <w:rPr>
          <w:rFonts w:cs="Times New Roman"/>
          <w:sz w:val="24"/>
        </w:rPr>
        <w:t>Необходимо предусмотреть серверное оборудование в комплексе с системам</w:t>
      </w:r>
      <w:r w:rsidR="00AC09BD">
        <w:rPr>
          <w:rFonts w:cs="Times New Roman"/>
          <w:sz w:val="24"/>
        </w:rPr>
        <w:t>и хранения данных и программным обеспечением.</w:t>
      </w:r>
    </w:p>
    <w:p w:rsidR="008271BC" w:rsidRDefault="008271BC" w:rsidP="008271BC">
      <w:pPr>
        <w:pStyle w:val="aff0"/>
        <w:spacing w:line="276" w:lineRule="auto"/>
        <w:rPr>
          <w:rFonts w:cs="Times New Roman"/>
          <w:sz w:val="24"/>
        </w:rPr>
      </w:pPr>
      <w:r w:rsidRPr="008271BC">
        <w:rPr>
          <w:rFonts w:cs="Times New Roman"/>
          <w:sz w:val="24"/>
        </w:rPr>
        <w:t>Все серверы</w:t>
      </w:r>
      <w:r>
        <w:rPr>
          <w:rFonts w:cs="Times New Roman"/>
          <w:sz w:val="24"/>
        </w:rPr>
        <w:t xml:space="preserve"> должны объединя</w:t>
      </w:r>
      <w:r w:rsidRPr="008271BC">
        <w:rPr>
          <w:rFonts w:cs="Times New Roman"/>
          <w:sz w:val="24"/>
        </w:rPr>
        <w:t>т</w:t>
      </w:r>
      <w:r>
        <w:rPr>
          <w:rFonts w:cs="Times New Roman"/>
          <w:sz w:val="24"/>
        </w:rPr>
        <w:t>ь</w:t>
      </w:r>
      <w:r w:rsidRPr="008271BC">
        <w:rPr>
          <w:rFonts w:cs="Times New Roman"/>
          <w:sz w:val="24"/>
        </w:rPr>
        <w:t>ся в многосерверную конфигурацию - единую логическую структуру</w:t>
      </w:r>
      <w:r>
        <w:rPr>
          <w:rFonts w:cs="Times New Roman"/>
          <w:sz w:val="24"/>
        </w:rPr>
        <w:t xml:space="preserve"> для последующей модернизации и иметь</w:t>
      </w:r>
      <w:r w:rsidRPr="008271BC">
        <w:rPr>
          <w:rFonts w:cs="Times New Roman"/>
          <w:sz w:val="24"/>
        </w:rPr>
        <w:t xml:space="preserve"> минимум 1 порт RJ-45 и 1Gb Ethernet </w:t>
      </w:r>
      <w:r w:rsidR="00390CE6">
        <w:rPr>
          <w:rFonts w:cs="Times New Roman"/>
          <w:sz w:val="24"/>
        </w:rPr>
        <w:t>–</w:t>
      </w:r>
      <w:r w:rsidRPr="008271BC">
        <w:rPr>
          <w:rFonts w:cs="Times New Roman"/>
          <w:sz w:val="24"/>
        </w:rPr>
        <w:t xml:space="preserve"> iLO</w:t>
      </w:r>
      <w:r w:rsidR="00390CE6">
        <w:rPr>
          <w:rFonts w:cs="Times New Roman"/>
          <w:sz w:val="24"/>
        </w:rPr>
        <w:t xml:space="preserve">, </w:t>
      </w:r>
      <w:r w:rsidR="00390CE6" w:rsidRPr="00390CE6">
        <w:rPr>
          <w:sz w:val="24"/>
        </w:rPr>
        <w:t>Расчет конфигурации се</w:t>
      </w:r>
      <w:r w:rsidR="00390CE6">
        <w:rPr>
          <w:sz w:val="24"/>
        </w:rPr>
        <w:t>рверов произвести из расчета не менее 200</w:t>
      </w:r>
      <w:r w:rsidR="00390CE6" w:rsidRPr="00390CE6">
        <w:rPr>
          <w:sz w:val="24"/>
        </w:rPr>
        <w:t xml:space="preserve"> каналов видеонаблюдения</w:t>
      </w:r>
      <w:r w:rsidR="00390CE6">
        <w:rPr>
          <w:sz w:val="24"/>
        </w:rPr>
        <w:t>.</w:t>
      </w:r>
    </w:p>
    <w:p w:rsidR="00CE6E2B" w:rsidRDefault="00AC09BD" w:rsidP="00B613FC">
      <w:pPr>
        <w:pStyle w:val="aff0"/>
        <w:spacing w:line="276" w:lineRule="auto"/>
        <w:rPr>
          <w:rFonts w:cs="Times New Roman"/>
          <w:sz w:val="24"/>
        </w:rPr>
      </w:pPr>
      <w:r>
        <w:rPr>
          <w:rFonts w:cs="Times New Roman"/>
          <w:sz w:val="24"/>
        </w:rPr>
        <w:t>Системы хранения данных должны хранить</w:t>
      </w:r>
      <w:r>
        <w:t xml:space="preserve"> </w:t>
      </w:r>
      <w:r>
        <w:rPr>
          <w:rFonts w:cs="Times New Roman"/>
          <w:sz w:val="24"/>
        </w:rPr>
        <w:t>видеоархив</w:t>
      </w:r>
      <w:r w:rsidRPr="00AC09BD">
        <w:rPr>
          <w:rFonts w:cs="Times New Roman"/>
          <w:sz w:val="24"/>
        </w:rPr>
        <w:t xml:space="preserve"> не менее</w:t>
      </w:r>
      <w:r>
        <w:t xml:space="preserve"> </w:t>
      </w:r>
      <w:r w:rsidRPr="00AC09BD">
        <w:rPr>
          <w:rFonts w:cs="Times New Roman"/>
          <w:sz w:val="24"/>
        </w:rPr>
        <w:t>30 суток</w:t>
      </w:r>
      <w:r>
        <w:rPr>
          <w:rFonts w:cs="Times New Roman"/>
          <w:sz w:val="24"/>
        </w:rPr>
        <w:t>, з</w:t>
      </w:r>
      <w:r w:rsidRPr="00AC09BD">
        <w:rPr>
          <w:rFonts w:cs="Times New Roman"/>
          <w:sz w:val="24"/>
        </w:rPr>
        <w:t>апись по детектору движения не менее 12 ч/сут</w:t>
      </w:r>
      <w:r>
        <w:rPr>
          <w:rFonts w:cs="Times New Roman"/>
          <w:sz w:val="24"/>
        </w:rPr>
        <w:t>, и</w:t>
      </w:r>
      <w:r w:rsidRPr="00AC09BD">
        <w:rPr>
          <w:rFonts w:cs="Times New Roman"/>
          <w:sz w:val="24"/>
        </w:rPr>
        <w:t>нтенсивность движения в кадре</w:t>
      </w:r>
      <w:r w:rsidR="00220E6A">
        <w:rPr>
          <w:rFonts w:cs="Times New Roman"/>
          <w:sz w:val="24"/>
        </w:rPr>
        <w:t xml:space="preserve"> </w:t>
      </w:r>
      <w:r w:rsidRPr="00AC09BD">
        <w:rPr>
          <w:rFonts w:cs="Times New Roman"/>
          <w:sz w:val="24"/>
        </w:rPr>
        <w:t>средняя</w:t>
      </w:r>
      <w:r w:rsidR="00220E6A">
        <w:rPr>
          <w:rFonts w:cs="Times New Roman"/>
          <w:sz w:val="24"/>
        </w:rPr>
        <w:t>,</w:t>
      </w:r>
      <w:r>
        <w:rPr>
          <w:rFonts w:cs="Times New Roman"/>
          <w:sz w:val="24"/>
        </w:rPr>
        <w:t xml:space="preserve"> с</w:t>
      </w:r>
      <w:r w:rsidRPr="00AC09BD">
        <w:rPr>
          <w:rFonts w:cs="Times New Roman"/>
          <w:sz w:val="24"/>
        </w:rPr>
        <w:t>корость записи 15/20</w:t>
      </w:r>
      <w:r w:rsidR="00220E6A">
        <w:rPr>
          <w:rFonts w:cs="Times New Roman"/>
          <w:sz w:val="24"/>
        </w:rPr>
        <w:t xml:space="preserve"> к/c, </w:t>
      </w:r>
      <w:r>
        <w:rPr>
          <w:rFonts w:cs="Times New Roman"/>
          <w:sz w:val="24"/>
        </w:rPr>
        <w:t>о</w:t>
      </w:r>
      <w:r w:rsidRPr="00AC09BD">
        <w:rPr>
          <w:rFonts w:cs="Times New Roman"/>
          <w:sz w:val="24"/>
        </w:rPr>
        <w:t>бъем кадра в соответствии с параметрами камер.</w:t>
      </w:r>
    </w:p>
    <w:p w:rsidR="00B613FC" w:rsidRDefault="00220E6A" w:rsidP="00220E6A">
      <w:pPr>
        <w:pStyle w:val="aff0"/>
        <w:spacing w:line="276" w:lineRule="auto"/>
        <w:ind w:firstLine="426"/>
        <w:rPr>
          <w:rFonts w:cs="Times New Roman"/>
          <w:sz w:val="24"/>
        </w:rPr>
      </w:pPr>
      <w:r>
        <w:rPr>
          <w:rFonts w:cs="Times New Roman"/>
          <w:sz w:val="24"/>
        </w:rPr>
        <w:t>Программное</w:t>
      </w:r>
      <w:r w:rsidR="00AC09BD">
        <w:rPr>
          <w:rFonts w:cs="Times New Roman"/>
          <w:sz w:val="24"/>
        </w:rPr>
        <w:t xml:space="preserve"> об</w:t>
      </w:r>
      <w:r>
        <w:rPr>
          <w:rFonts w:cs="Times New Roman"/>
          <w:sz w:val="24"/>
        </w:rPr>
        <w:t xml:space="preserve">еспечение должно быть российской разработки, количество лицензий </w:t>
      </w:r>
      <w:r w:rsidR="008271BC">
        <w:rPr>
          <w:rFonts w:cs="Times New Roman"/>
          <w:sz w:val="24"/>
        </w:rPr>
        <w:t>должно</w:t>
      </w:r>
      <w:r>
        <w:rPr>
          <w:rFonts w:cs="Times New Roman"/>
          <w:sz w:val="24"/>
        </w:rPr>
        <w:t xml:space="preserve"> определяться</w:t>
      </w:r>
      <w:r w:rsidR="00AC09BD">
        <w:rPr>
          <w:rFonts w:cs="Times New Roman"/>
          <w:sz w:val="24"/>
        </w:rPr>
        <w:t xml:space="preserve"> из расчета 1 лиценз</w:t>
      </w:r>
      <w:r w:rsidR="00957455">
        <w:rPr>
          <w:rFonts w:cs="Times New Roman"/>
          <w:sz w:val="24"/>
        </w:rPr>
        <w:t>ия на 1 канал, не менее 200 каналов.</w:t>
      </w:r>
    </w:p>
    <w:p w:rsidR="00B613FC" w:rsidRPr="00941436" w:rsidRDefault="00B613FC" w:rsidP="004C1EFE">
      <w:pPr>
        <w:pStyle w:val="aff0"/>
        <w:spacing w:line="276" w:lineRule="auto"/>
        <w:ind w:firstLine="0"/>
        <w:rPr>
          <w:rFonts w:cs="Times New Roman"/>
          <w:sz w:val="24"/>
        </w:rPr>
      </w:pPr>
    </w:p>
    <w:p w:rsidR="00743699" w:rsidRPr="00941436" w:rsidRDefault="00743699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bookmarkStart w:id="6" w:name="_Toc90230856"/>
      <w:r w:rsidRPr="00941436">
        <w:rPr>
          <w:rFonts w:cs="Times New Roman"/>
          <w:sz w:val="24"/>
        </w:rPr>
        <w:t>Требования к подсистеме коммутации и распределения аудио- и видеосигналов</w:t>
      </w:r>
      <w:bookmarkEnd w:id="6"/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Подключение элементов системы унифицированных коммуникаций к ЛВС должно выполняться посредством сетевого коммутатора с бесшумным охлаждением и технологией Power over Ethernet (PoE).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Необходимо предусмотреть трансляцию видеоконтента с гостевых ноутбуков, которые могут быть подключены посредством портов напольных информационных лючков конференц-зал</w:t>
      </w:r>
      <w:r w:rsidR="00B67D91" w:rsidRPr="00941436">
        <w:rPr>
          <w:rFonts w:cs="Times New Roman"/>
          <w:sz w:val="24"/>
        </w:rPr>
        <w:t xml:space="preserve">а </w:t>
      </w:r>
      <w:r w:rsidRPr="00941436">
        <w:rPr>
          <w:rFonts w:cs="Times New Roman"/>
          <w:sz w:val="24"/>
        </w:rPr>
        <w:t>и с рабочих мест аналитиков и оператора.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Сигнальные кабели элементов системы унифицированных коммуникаций должны быть необходимой длины, экранированными или оптическими и обеспечивать низкий уровень шумов. Оборудование системы унифицированных коммуникаций монтируется в стойку 19”.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Все оборудование должно быть защищенным от воздействия статического электричества.</w:t>
      </w:r>
    </w:p>
    <w:p w:rsidR="00CE6E2B" w:rsidRPr="00941436" w:rsidRDefault="00CE6E2B" w:rsidP="004C1EFE">
      <w:pPr>
        <w:pStyle w:val="aff0"/>
        <w:spacing w:line="276" w:lineRule="auto"/>
        <w:rPr>
          <w:rFonts w:cs="Times New Roman"/>
          <w:sz w:val="24"/>
        </w:rPr>
      </w:pPr>
    </w:p>
    <w:p w:rsidR="00743699" w:rsidRPr="00941436" w:rsidRDefault="00743699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bookmarkStart w:id="7" w:name="_Toc90230857"/>
      <w:r w:rsidRPr="00941436">
        <w:rPr>
          <w:rFonts w:cs="Times New Roman"/>
          <w:sz w:val="24"/>
        </w:rPr>
        <w:t>Требования к системе локальной вычислительной телекоммуникационной сети</w:t>
      </w:r>
      <w:bookmarkEnd w:id="7"/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Проектом учесть требования к характеристикам взаимосвязей создаваемой системы ЛВС со смежными системами Заказчика.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Приоритетным разделением сегментов </w:t>
      </w:r>
      <w:r w:rsidR="00B67D91" w:rsidRPr="00941436">
        <w:rPr>
          <w:rFonts w:cs="Times New Roman"/>
          <w:sz w:val="24"/>
        </w:rPr>
        <w:t>ЛВС</w:t>
      </w:r>
      <w:r w:rsidRPr="00941436">
        <w:rPr>
          <w:rFonts w:cs="Times New Roman"/>
          <w:sz w:val="24"/>
        </w:rPr>
        <w:t xml:space="preserve"> на уровне доступа является физическое разделение.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Должны быть запроектированы следующие сегменты:</w:t>
      </w:r>
    </w:p>
    <w:p w:rsidR="00743699" w:rsidRPr="00941436" w:rsidRDefault="0074369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>Корпоративный</w:t>
      </w:r>
      <w:r w:rsidR="00CC0E06" w:rsidRPr="00941436">
        <w:rPr>
          <w:rFonts w:cs="Times New Roman"/>
          <w:sz w:val="24"/>
        </w:rPr>
        <w:t>;</w:t>
      </w:r>
    </w:p>
    <w:p w:rsidR="00743699" w:rsidRPr="00941436" w:rsidRDefault="0074369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Технологический</w:t>
      </w:r>
      <w:r w:rsidR="00CC0E06" w:rsidRPr="00941436">
        <w:rPr>
          <w:rFonts w:cs="Times New Roman"/>
          <w:sz w:val="24"/>
        </w:rPr>
        <w:t>;</w:t>
      </w:r>
    </w:p>
    <w:p w:rsidR="00743699" w:rsidRPr="00941436" w:rsidRDefault="0074369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Голосовой</w:t>
      </w:r>
      <w:r w:rsidR="00CC0E06" w:rsidRPr="00941436">
        <w:rPr>
          <w:rFonts w:cs="Times New Roman"/>
          <w:sz w:val="24"/>
        </w:rPr>
        <w:t>;</w:t>
      </w:r>
    </w:p>
    <w:p w:rsidR="00743699" w:rsidRPr="00941436" w:rsidRDefault="0074369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Видеоконференцсвязи</w:t>
      </w:r>
      <w:r w:rsidR="00CC0E06" w:rsidRPr="00941436">
        <w:rPr>
          <w:rFonts w:cs="Times New Roman"/>
          <w:sz w:val="24"/>
        </w:rPr>
        <w:t>;</w:t>
      </w:r>
    </w:p>
    <w:p w:rsidR="00743699" w:rsidRPr="00941436" w:rsidRDefault="0074369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Видеонаблюдения</w:t>
      </w:r>
      <w:r w:rsidR="00CC0E06" w:rsidRPr="00941436">
        <w:rPr>
          <w:rFonts w:cs="Times New Roman"/>
          <w:sz w:val="24"/>
        </w:rPr>
        <w:t>;</w:t>
      </w:r>
    </w:p>
    <w:p w:rsidR="00743699" w:rsidRPr="00941436" w:rsidRDefault="0074369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Управления</w:t>
      </w:r>
      <w:r w:rsidR="00CC0E06" w:rsidRPr="00941436">
        <w:rPr>
          <w:rFonts w:cs="Times New Roman"/>
          <w:sz w:val="24"/>
        </w:rPr>
        <w:t>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Разделение сегментов на разных уровнях происходит следующим образом и с использованием приведенных в таблице технологий:</w:t>
      </w:r>
    </w:p>
    <w:p w:rsidR="00743699" w:rsidRPr="00941436" w:rsidRDefault="0074369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уровень доступа</w:t>
      </w:r>
      <w:r w:rsidRPr="00941436">
        <w:rPr>
          <w:rFonts w:cs="Times New Roman"/>
          <w:sz w:val="24"/>
        </w:rPr>
        <w:tab/>
        <w:t>– Физическое, VLAN</w:t>
      </w:r>
      <w:r w:rsidR="00CC0E06" w:rsidRPr="00941436">
        <w:rPr>
          <w:rFonts w:cs="Times New Roman"/>
          <w:sz w:val="24"/>
        </w:rPr>
        <w:t>;</w:t>
      </w:r>
    </w:p>
    <w:p w:rsidR="00743699" w:rsidRPr="00941436" w:rsidRDefault="0074369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уровень агрегации</w:t>
      </w:r>
      <w:r w:rsidR="00B67D91" w:rsidRPr="00941436">
        <w:rPr>
          <w:rFonts w:cs="Times New Roman"/>
          <w:sz w:val="24"/>
        </w:rPr>
        <w:t xml:space="preserve"> конференц-зала</w:t>
      </w:r>
      <w:r w:rsidRPr="00941436">
        <w:rPr>
          <w:rFonts w:cs="Times New Roman"/>
          <w:sz w:val="24"/>
        </w:rPr>
        <w:tab/>
        <w:t>– VLAN, VRF-Lite</w:t>
      </w:r>
      <w:r w:rsidR="00CC0E06" w:rsidRPr="00941436">
        <w:rPr>
          <w:rFonts w:cs="Times New Roman"/>
          <w:sz w:val="24"/>
        </w:rPr>
        <w:t>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Каждый сегмент может быть разделен на несколько групп по функциональному и логическому назначению. 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Сегменты управления должны реализовываться с использованием специализированных средств ИБ Заказчика.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На этапе проектирования должны быть применены унифицированные номера VRF RD, RT, VLAN, предоставляемые Заказчиком.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При проектировании должны быть использованы унифицированные схемы сопряжения с единой сетью связи Заказчика и сторонними организациями, применяемыми в инфраструктуре Заказчика.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Подробности по сегментированию, разграничению уровней сети, нумерации VRF RD, RT, VLAN, унифицированным схемам, существующие схемы организации связи предоставляются на этапе проектирования Заказчиком.</w:t>
      </w:r>
    </w:p>
    <w:p w:rsidR="00CE6E2B" w:rsidRPr="00941436" w:rsidRDefault="00CE6E2B" w:rsidP="004C1EFE">
      <w:pPr>
        <w:pStyle w:val="aff0"/>
        <w:spacing w:line="276" w:lineRule="auto"/>
        <w:rPr>
          <w:rFonts w:cs="Times New Roman"/>
          <w:sz w:val="24"/>
        </w:rPr>
      </w:pPr>
    </w:p>
    <w:p w:rsidR="00954962" w:rsidRPr="00941436" w:rsidRDefault="00954962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Требования к структурированной кабельной системе</w:t>
      </w:r>
      <w:r w:rsidR="00CC0E06" w:rsidRPr="00941436">
        <w:rPr>
          <w:rFonts w:cs="Times New Roman"/>
          <w:sz w:val="24"/>
        </w:rPr>
        <w:t>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Структурированная кабельная система должна представлять собой решение, обеспечивающее организацию единого кабельного пространства конференц-зала для организации информационного обмена. 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Структурированная кабельная система должна также удовлетворять следующим требованиям:</w:t>
      </w:r>
    </w:p>
    <w:p w:rsidR="00954962" w:rsidRPr="00941436" w:rsidRDefault="00954962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соответствоват</w:t>
      </w:r>
      <w:r w:rsidR="00CC0E06" w:rsidRPr="00941436">
        <w:rPr>
          <w:rFonts w:cs="Times New Roman"/>
          <w:sz w:val="24"/>
        </w:rPr>
        <w:t>ь требованиям ГОСТ P 53246-2008;</w:t>
      </w:r>
    </w:p>
    <w:p w:rsidR="00954962" w:rsidRPr="00941436" w:rsidRDefault="00954962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обеспечивать функциональность, независимую от перемещения, подключаемого к ней телекоммуникационного оборудования;</w:t>
      </w:r>
    </w:p>
    <w:p w:rsidR="00954962" w:rsidRPr="00941436" w:rsidRDefault="00954962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допускать поэтапную модернизацию отдельных узлов;</w:t>
      </w:r>
    </w:p>
    <w:p w:rsidR="00954962" w:rsidRPr="00941436" w:rsidRDefault="00954962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иметь возможность развития путем применения новых сетевых технологий, подключения дополнительных сетевых ресурсов;</w:t>
      </w:r>
    </w:p>
    <w:p w:rsidR="00954962" w:rsidRPr="00941436" w:rsidRDefault="00954962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удовлетворять требованиям обеспечения безопасности обработки, передачи и хранения информации;</w:t>
      </w:r>
    </w:p>
    <w:p w:rsidR="00954962" w:rsidRPr="00941436" w:rsidRDefault="00954962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все оборудование должно быть сертифицировано на территории РФ.</w:t>
      </w:r>
    </w:p>
    <w:p w:rsidR="00954962" w:rsidRPr="00941436" w:rsidRDefault="00954962" w:rsidP="004C1EFE">
      <w:pPr>
        <w:pStyle w:val="aff0"/>
        <w:spacing w:line="276" w:lineRule="auto"/>
        <w:rPr>
          <w:rFonts w:cs="Times New Roman"/>
          <w:sz w:val="24"/>
        </w:rPr>
      </w:pPr>
    </w:p>
    <w:p w:rsidR="00743699" w:rsidRPr="00941436" w:rsidRDefault="00743699" w:rsidP="004C1EFE">
      <w:pPr>
        <w:pStyle w:val="aff0"/>
        <w:numPr>
          <w:ilvl w:val="0"/>
          <w:numId w:val="15"/>
        </w:numPr>
        <w:spacing w:line="276" w:lineRule="auto"/>
        <w:rPr>
          <w:rFonts w:cs="Times New Roman"/>
          <w:sz w:val="24"/>
        </w:rPr>
      </w:pPr>
      <w:bookmarkStart w:id="8" w:name="_Toc90230858"/>
      <w:r w:rsidRPr="00941436">
        <w:rPr>
          <w:rFonts w:cs="Times New Roman"/>
          <w:sz w:val="24"/>
        </w:rPr>
        <w:t xml:space="preserve">Требования к системе управления аудиовизуальным комплексом </w:t>
      </w:r>
      <w:bookmarkEnd w:id="8"/>
      <w:r w:rsidR="00B67D91" w:rsidRPr="00941436">
        <w:rPr>
          <w:rFonts w:cs="Times New Roman"/>
          <w:sz w:val="24"/>
        </w:rPr>
        <w:t>конференц-зала</w:t>
      </w:r>
      <w:r w:rsidR="00CC0E06" w:rsidRPr="00941436">
        <w:rPr>
          <w:rFonts w:cs="Times New Roman"/>
          <w:sz w:val="24"/>
        </w:rPr>
        <w:t>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Проектом предусмотреть процессор управления АВК </w:t>
      </w:r>
      <w:r w:rsidR="00B67D91" w:rsidRPr="00941436">
        <w:rPr>
          <w:rFonts w:cs="Times New Roman"/>
          <w:sz w:val="24"/>
        </w:rPr>
        <w:t xml:space="preserve">конференц-зала </w:t>
      </w:r>
      <w:r w:rsidRPr="00941436">
        <w:rPr>
          <w:rFonts w:cs="Times New Roman"/>
          <w:sz w:val="24"/>
        </w:rPr>
        <w:t>с неограниченной мощностью, расширенной памятью, различными встроенными портами управления и возможным расширительным разъемом для карты контроля.</w:t>
      </w:r>
    </w:p>
    <w:p w:rsidR="00743699" w:rsidRPr="00941436" w:rsidRDefault="0074369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 xml:space="preserve">Система автоматизации управления оборудованием АВК </w:t>
      </w:r>
      <w:r w:rsidR="00B67D91" w:rsidRPr="00941436">
        <w:rPr>
          <w:rFonts w:cs="Times New Roman"/>
          <w:sz w:val="24"/>
        </w:rPr>
        <w:t>конференц-зала</w:t>
      </w:r>
      <w:r w:rsidRPr="00941436">
        <w:rPr>
          <w:rFonts w:cs="Times New Roman"/>
          <w:sz w:val="24"/>
        </w:rPr>
        <w:t xml:space="preserve"> должна предоставить возможность оператору осуществлять быстрые действия на оборудовании посредством как сенсорного экрана на рабочем месте, так и удаленно – с помощью мобильного устройства. На стационарном АРМ оператора проектом предусмотреть возможность системы автоматизации управления выполнять настройки всех элементов системы АВК </w:t>
      </w:r>
      <w:r w:rsidR="00B67D91" w:rsidRPr="00941436">
        <w:rPr>
          <w:rFonts w:cs="Times New Roman"/>
          <w:sz w:val="24"/>
        </w:rPr>
        <w:t>конференц-зала</w:t>
      </w:r>
      <w:r w:rsidRPr="00941436">
        <w:rPr>
          <w:rFonts w:cs="Times New Roman"/>
          <w:sz w:val="24"/>
        </w:rPr>
        <w:t>.</w:t>
      </w:r>
    </w:p>
    <w:p w:rsidR="00BE1370" w:rsidRPr="00941436" w:rsidRDefault="00BE1370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В ходе проектирования </w:t>
      </w:r>
      <w:r w:rsidR="00275983" w:rsidRPr="00941436">
        <w:rPr>
          <w:rFonts w:cs="Times New Roman"/>
          <w:sz w:val="24"/>
        </w:rPr>
        <w:t>должны</w:t>
      </w:r>
      <w:r w:rsidRPr="00941436">
        <w:rPr>
          <w:rFonts w:cs="Times New Roman"/>
          <w:sz w:val="24"/>
        </w:rPr>
        <w:t xml:space="preserve"> быть разработан</w:t>
      </w:r>
      <w:r w:rsidR="00275983" w:rsidRPr="00941436">
        <w:rPr>
          <w:rFonts w:cs="Times New Roman"/>
          <w:sz w:val="24"/>
        </w:rPr>
        <w:t>ы</w:t>
      </w:r>
      <w:r w:rsidRPr="00941436">
        <w:rPr>
          <w:rFonts w:cs="Times New Roman"/>
          <w:sz w:val="24"/>
        </w:rPr>
        <w:t xml:space="preserve"> </w:t>
      </w:r>
      <w:r w:rsidR="00275983" w:rsidRPr="00941436">
        <w:rPr>
          <w:rFonts w:cs="Times New Roman"/>
          <w:sz w:val="24"/>
        </w:rPr>
        <w:t xml:space="preserve">Частные технические задания с детальными требованиями </w:t>
      </w:r>
      <w:r w:rsidRPr="00941436">
        <w:rPr>
          <w:rFonts w:cs="Times New Roman"/>
          <w:sz w:val="24"/>
        </w:rPr>
        <w:t xml:space="preserve">к </w:t>
      </w:r>
      <w:r w:rsidR="005C0588" w:rsidRPr="00941436">
        <w:rPr>
          <w:rFonts w:cs="Times New Roman"/>
          <w:sz w:val="24"/>
        </w:rPr>
        <w:t>ИТ-системам</w:t>
      </w:r>
      <w:r w:rsidR="003469FE" w:rsidRPr="00941436">
        <w:rPr>
          <w:rFonts w:cs="Times New Roman"/>
          <w:sz w:val="24"/>
        </w:rPr>
        <w:t xml:space="preserve"> конференц-зала</w:t>
      </w:r>
      <w:r w:rsidRPr="00941436">
        <w:rPr>
          <w:rFonts w:cs="Times New Roman"/>
          <w:sz w:val="24"/>
        </w:rPr>
        <w:t>.</w:t>
      </w:r>
    </w:p>
    <w:p w:rsidR="005C0588" w:rsidRPr="00941436" w:rsidRDefault="005C0588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0" w:firstLine="426"/>
        <w:jc w:val="both"/>
        <w:rPr>
          <w:sz w:val="24"/>
          <w:szCs w:val="24"/>
        </w:rPr>
      </w:pPr>
    </w:p>
    <w:p w:rsidR="005C0588" w:rsidRPr="00941436" w:rsidRDefault="005C0588" w:rsidP="004C1EFE">
      <w:pPr>
        <w:pStyle w:val="ae"/>
        <w:numPr>
          <w:ilvl w:val="2"/>
          <w:numId w:val="3"/>
        </w:numPr>
        <w:tabs>
          <w:tab w:val="left" w:pos="993"/>
          <w:tab w:val="left" w:pos="1134"/>
        </w:tabs>
        <w:spacing w:line="276" w:lineRule="auto"/>
        <w:ind w:left="1276" w:hanging="566"/>
        <w:jc w:val="both"/>
        <w:rPr>
          <w:color w:val="000000" w:themeColor="text1"/>
          <w:sz w:val="24"/>
          <w:szCs w:val="24"/>
          <w:lang w:eastAsia="en-US"/>
        </w:rPr>
      </w:pPr>
      <w:r w:rsidRPr="00941436">
        <w:rPr>
          <w:color w:val="000000" w:themeColor="text1"/>
          <w:sz w:val="24"/>
          <w:szCs w:val="24"/>
          <w:lang w:eastAsia="en-US"/>
        </w:rPr>
        <w:t>Специализированное программное обеспечение для управления медиа-контентом.</w:t>
      </w:r>
    </w:p>
    <w:p w:rsidR="00CE6E2B" w:rsidRPr="00941436" w:rsidRDefault="00CE6E2B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При проектировании </w:t>
      </w:r>
      <w:r w:rsidR="00051C11">
        <w:rPr>
          <w:rFonts w:cs="Times New Roman"/>
          <w:sz w:val="24"/>
        </w:rPr>
        <w:t xml:space="preserve">учесть используемые информационные системы и </w:t>
      </w:r>
      <w:r w:rsidR="00B67D91" w:rsidRPr="00941436">
        <w:rPr>
          <w:rFonts w:cs="Times New Roman"/>
          <w:sz w:val="24"/>
        </w:rPr>
        <w:t>программн</w:t>
      </w:r>
      <w:r w:rsidR="00051C11">
        <w:rPr>
          <w:rFonts w:cs="Times New Roman"/>
          <w:sz w:val="24"/>
        </w:rPr>
        <w:t>ое</w:t>
      </w:r>
      <w:r w:rsidR="00B67D91" w:rsidRPr="00941436">
        <w:rPr>
          <w:rFonts w:cs="Times New Roman"/>
          <w:sz w:val="24"/>
        </w:rPr>
        <w:t xml:space="preserve"> обеспечени</w:t>
      </w:r>
      <w:r w:rsidR="00051C11">
        <w:rPr>
          <w:rFonts w:cs="Times New Roman"/>
          <w:sz w:val="24"/>
        </w:rPr>
        <w:t>е</w:t>
      </w:r>
      <w:r w:rsidR="00B67D91" w:rsidRPr="00941436">
        <w:rPr>
          <w:rFonts w:cs="Times New Roman"/>
          <w:sz w:val="24"/>
        </w:rPr>
        <w:t xml:space="preserve"> </w:t>
      </w:r>
      <w:r w:rsidR="00051C11">
        <w:rPr>
          <w:rFonts w:cs="Times New Roman"/>
          <w:sz w:val="24"/>
        </w:rPr>
        <w:t xml:space="preserve">Заказчика </w:t>
      </w:r>
      <w:r w:rsidR="00B67D91" w:rsidRPr="00941436">
        <w:rPr>
          <w:rFonts w:cs="Times New Roman"/>
          <w:sz w:val="24"/>
        </w:rPr>
        <w:t xml:space="preserve">для управления медиа-контентом и </w:t>
      </w:r>
      <w:r w:rsidR="00051C11">
        <w:rPr>
          <w:rFonts w:cs="Times New Roman"/>
          <w:sz w:val="24"/>
        </w:rPr>
        <w:t>обеспечить</w:t>
      </w:r>
      <w:r w:rsidR="00B67D91" w:rsidRPr="00941436">
        <w:rPr>
          <w:rFonts w:cs="Times New Roman"/>
          <w:sz w:val="24"/>
        </w:rPr>
        <w:t>:</w:t>
      </w:r>
    </w:p>
    <w:p w:rsidR="00530569" w:rsidRPr="00941436" w:rsidRDefault="00051C11" w:rsidP="004C1EFE">
      <w:pPr>
        <w:pStyle w:val="aff0"/>
        <w:numPr>
          <w:ilvl w:val="0"/>
          <w:numId w:val="16"/>
        </w:numPr>
        <w:spacing w:line="276" w:lineRule="auto"/>
        <w:rPr>
          <w:rFonts w:cs="Times New Roman"/>
          <w:sz w:val="24"/>
        </w:rPr>
      </w:pPr>
      <w:r>
        <w:rPr>
          <w:rFonts w:cs="Times New Roman"/>
          <w:sz w:val="24"/>
        </w:rPr>
        <w:t>В</w:t>
      </w:r>
      <w:r w:rsidR="00530569" w:rsidRPr="00941436">
        <w:rPr>
          <w:rFonts w:cs="Times New Roman"/>
          <w:sz w:val="24"/>
        </w:rPr>
        <w:t>изуализаци</w:t>
      </w:r>
      <w:r>
        <w:rPr>
          <w:rFonts w:cs="Times New Roman"/>
          <w:sz w:val="24"/>
        </w:rPr>
        <w:t>ю</w:t>
      </w:r>
      <w:r w:rsidR="00530569" w:rsidRPr="00941436">
        <w:rPr>
          <w:rFonts w:cs="Times New Roman"/>
          <w:sz w:val="24"/>
        </w:rPr>
        <w:t xml:space="preserve"> показателей, данных и характери</w:t>
      </w:r>
      <w:r w:rsidR="00CC0E06" w:rsidRPr="00941436">
        <w:rPr>
          <w:rFonts w:cs="Times New Roman"/>
          <w:sz w:val="24"/>
        </w:rPr>
        <w:t>стик бизнес процессов Заказчика;</w:t>
      </w:r>
    </w:p>
    <w:p w:rsidR="00530569" w:rsidRPr="00941436" w:rsidRDefault="00051C11" w:rsidP="004C1EFE">
      <w:pPr>
        <w:pStyle w:val="aff0"/>
        <w:numPr>
          <w:ilvl w:val="0"/>
          <w:numId w:val="16"/>
        </w:numPr>
        <w:spacing w:line="276" w:lineRule="auto"/>
        <w:rPr>
          <w:rFonts w:cs="Times New Roman"/>
          <w:sz w:val="24"/>
        </w:rPr>
      </w:pPr>
      <w:r>
        <w:rPr>
          <w:rFonts w:cs="Times New Roman"/>
          <w:sz w:val="24"/>
        </w:rPr>
        <w:t>В</w:t>
      </w:r>
      <w:r w:rsidR="00530569" w:rsidRPr="00941436">
        <w:rPr>
          <w:rFonts w:cs="Times New Roman"/>
          <w:sz w:val="24"/>
        </w:rPr>
        <w:t>изуализаци</w:t>
      </w:r>
      <w:r>
        <w:rPr>
          <w:rFonts w:cs="Times New Roman"/>
          <w:sz w:val="24"/>
        </w:rPr>
        <w:t>ю</w:t>
      </w:r>
      <w:r w:rsidR="00530569" w:rsidRPr="00941436">
        <w:rPr>
          <w:rFonts w:cs="Times New Roman"/>
          <w:sz w:val="24"/>
        </w:rPr>
        <w:t xml:space="preserve"> состояния электросетевого комплекса Заказчика</w:t>
      </w:r>
      <w:r w:rsidR="00CC0E06" w:rsidRPr="00941436">
        <w:rPr>
          <w:rFonts w:cs="Times New Roman"/>
          <w:sz w:val="24"/>
        </w:rPr>
        <w:t>;</w:t>
      </w:r>
    </w:p>
    <w:p w:rsidR="00530569" w:rsidRPr="00941436" w:rsidRDefault="00051C11" w:rsidP="004C1EFE">
      <w:pPr>
        <w:pStyle w:val="aff0"/>
        <w:numPr>
          <w:ilvl w:val="0"/>
          <w:numId w:val="16"/>
        </w:numPr>
        <w:spacing w:line="276" w:lineRule="auto"/>
        <w:rPr>
          <w:rFonts w:cs="Times New Roman"/>
          <w:sz w:val="24"/>
        </w:rPr>
      </w:pPr>
      <w:r>
        <w:rPr>
          <w:rFonts w:cs="Times New Roman"/>
          <w:sz w:val="24"/>
        </w:rPr>
        <w:t xml:space="preserve">Визуализацию </w:t>
      </w:r>
      <w:r w:rsidR="00CC0E06" w:rsidRPr="00941436">
        <w:rPr>
          <w:rFonts w:cs="Times New Roman"/>
          <w:sz w:val="24"/>
        </w:rPr>
        <w:t>потока ситуационных данных;</w:t>
      </w:r>
    </w:p>
    <w:p w:rsidR="00743699" w:rsidRPr="00941436" w:rsidRDefault="00051C11" w:rsidP="004C1EFE">
      <w:pPr>
        <w:pStyle w:val="aff0"/>
        <w:numPr>
          <w:ilvl w:val="0"/>
          <w:numId w:val="16"/>
        </w:numPr>
        <w:spacing w:line="276" w:lineRule="auto"/>
        <w:rPr>
          <w:rFonts w:cs="Times New Roman"/>
          <w:sz w:val="24"/>
        </w:rPr>
      </w:pPr>
      <w:r>
        <w:rPr>
          <w:rFonts w:cs="Times New Roman"/>
          <w:sz w:val="24"/>
        </w:rPr>
        <w:t>Визуализацию информации из внешних источников</w:t>
      </w:r>
      <w:r w:rsidR="00CC0E06" w:rsidRPr="00941436">
        <w:rPr>
          <w:rFonts w:cs="Times New Roman"/>
          <w:sz w:val="24"/>
        </w:rPr>
        <w:t>.</w:t>
      </w:r>
    </w:p>
    <w:p w:rsidR="00530569" w:rsidRPr="00941436" w:rsidRDefault="0053056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ходе проектирования должны быть разработано Частное техническое задание, содержащие требование к специализированному ПО.</w:t>
      </w:r>
    </w:p>
    <w:p w:rsidR="00530569" w:rsidRPr="00941436" w:rsidRDefault="00530569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Частное техническое задание должно включать в себя:</w:t>
      </w:r>
    </w:p>
    <w:p w:rsidR="00530569" w:rsidRPr="00941436" w:rsidRDefault="0053056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описание программного решения</w:t>
      </w:r>
      <w:r w:rsidR="00CC0E06" w:rsidRPr="00941436">
        <w:rPr>
          <w:rFonts w:cs="Times New Roman"/>
          <w:sz w:val="24"/>
        </w:rPr>
        <w:t>;</w:t>
      </w:r>
    </w:p>
    <w:p w:rsidR="00530569" w:rsidRPr="00941436" w:rsidRDefault="0053056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состав архитектуры и модели данных</w:t>
      </w:r>
      <w:r w:rsidR="00CC0E06" w:rsidRPr="00941436">
        <w:rPr>
          <w:rFonts w:cs="Times New Roman"/>
          <w:sz w:val="24"/>
        </w:rPr>
        <w:t>;</w:t>
      </w:r>
    </w:p>
    <w:p w:rsidR="00530569" w:rsidRPr="00941436" w:rsidRDefault="0053056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описание экранов мониторинга информации</w:t>
      </w:r>
      <w:r w:rsidR="00CC0E06" w:rsidRPr="00941436">
        <w:rPr>
          <w:rFonts w:cs="Times New Roman"/>
          <w:sz w:val="24"/>
        </w:rPr>
        <w:t>;</w:t>
      </w:r>
    </w:p>
    <w:p w:rsidR="00530569" w:rsidRPr="00941436" w:rsidRDefault="0053056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механизм синхронизации данных между медиа контентом и участниками информационного взаимодействия</w:t>
      </w:r>
      <w:r w:rsidR="00CC0E06" w:rsidRPr="00941436">
        <w:rPr>
          <w:rFonts w:cs="Times New Roman"/>
          <w:sz w:val="24"/>
        </w:rPr>
        <w:t>;</w:t>
      </w:r>
    </w:p>
    <w:p w:rsidR="00530569" w:rsidRPr="00941436" w:rsidRDefault="00530569" w:rsidP="004C1EFE">
      <w:pPr>
        <w:pStyle w:val="aff2"/>
        <w:numPr>
          <w:ilvl w:val="0"/>
          <w:numId w:val="5"/>
        </w:numPr>
        <w:spacing w:line="276" w:lineRule="auto"/>
        <w:ind w:left="851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требования к составу технических средств, серверным мощностям, общесистемным и прикладным программным средствам</w:t>
      </w:r>
      <w:r w:rsidR="00CC0E06" w:rsidRPr="00941436">
        <w:rPr>
          <w:rFonts w:cs="Times New Roman"/>
          <w:sz w:val="24"/>
        </w:rPr>
        <w:t>.</w:t>
      </w:r>
    </w:p>
    <w:p w:rsidR="00941436" w:rsidRDefault="00941436" w:rsidP="00941436">
      <w:pPr>
        <w:pStyle w:val="aff0"/>
        <w:spacing w:line="276" w:lineRule="auto"/>
        <w:rPr>
          <w:b/>
          <w:sz w:val="24"/>
        </w:rPr>
      </w:pPr>
      <w:r w:rsidRPr="00941436">
        <w:rPr>
          <w:rFonts w:cs="Times New Roman"/>
          <w:sz w:val="24"/>
        </w:rPr>
        <w:t>Требования к шкафам для размещения телекоммуникационного и вычислительного оборудования</w:t>
      </w:r>
      <w:r>
        <w:rPr>
          <w:rFonts w:cs="Times New Roman"/>
          <w:sz w:val="24"/>
        </w:rPr>
        <w:t xml:space="preserve"> приведены в Приложении.</w:t>
      </w:r>
    </w:p>
    <w:p w:rsidR="00941436" w:rsidRPr="00941436" w:rsidRDefault="00941436" w:rsidP="004C1EFE">
      <w:pPr>
        <w:suppressAutoHyphens w:val="0"/>
        <w:spacing w:line="276" w:lineRule="auto"/>
        <w:rPr>
          <w:b/>
          <w:sz w:val="24"/>
          <w:szCs w:val="24"/>
        </w:rPr>
      </w:pPr>
    </w:p>
    <w:p w:rsidR="00910D25" w:rsidRPr="00941436" w:rsidRDefault="00530569" w:rsidP="004C1EFE">
      <w:pPr>
        <w:pStyle w:val="ae"/>
        <w:numPr>
          <w:ilvl w:val="2"/>
          <w:numId w:val="3"/>
        </w:numPr>
        <w:tabs>
          <w:tab w:val="left" w:pos="993"/>
          <w:tab w:val="left" w:pos="1134"/>
        </w:tabs>
        <w:spacing w:line="276" w:lineRule="auto"/>
        <w:ind w:left="1276" w:hanging="566"/>
        <w:jc w:val="both"/>
        <w:rPr>
          <w:color w:val="000000" w:themeColor="text1"/>
          <w:sz w:val="24"/>
          <w:szCs w:val="24"/>
          <w:lang w:eastAsia="en-US"/>
        </w:rPr>
      </w:pPr>
      <w:r w:rsidRPr="00941436">
        <w:rPr>
          <w:color w:val="000000" w:themeColor="text1"/>
          <w:sz w:val="24"/>
          <w:szCs w:val="24"/>
          <w:lang w:eastAsia="en-US"/>
        </w:rPr>
        <w:t>Инженерные системы серверной</w:t>
      </w:r>
      <w:r w:rsidR="00FA0022" w:rsidRPr="00941436">
        <w:rPr>
          <w:color w:val="000000" w:themeColor="text1"/>
          <w:sz w:val="24"/>
          <w:szCs w:val="24"/>
          <w:lang w:eastAsia="en-US"/>
        </w:rPr>
        <w:t>.</w:t>
      </w:r>
    </w:p>
    <w:p w:rsidR="00910D25" w:rsidRPr="00941436" w:rsidRDefault="00910D25" w:rsidP="004C1EFE">
      <w:pPr>
        <w:pStyle w:val="aff0"/>
        <w:spacing w:line="276" w:lineRule="auto"/>
        <w:rPr>
          <w:rFonts w:eastAsia="Arial" w:cs="Times New Roman"/>
          <w:sz w:val="24"/>
          <w:lang w:eastAsia="ru-RU" w:bidi="ru-RU"/>
        </w:rPr>
      </w:pPr>
      <w:r w:rsidRPr="00941436">
        <w:rPr>
          <w:rFonts w:eastAsia="Arial" w:cs="Times New Roman"/>
          <w:sz w:val="24"/>
          <w:lang w:eastAsia="ru-RU" w:bidi="ru-RU"/>
        </w:rPr>
        <w:t>Состав инженерных систем серверной:</w:t>
      </w:r>
    </w:p>
    <w:p w:rsidR="00910D25" w:rsidRPr="00941436" w:rsidRDefault="00910D25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конди</w:t>
      </w:r>
      <w:r w:rsidR="008E048E" w:rsidRPr="00941436">
        <w:rPr>
          <w:rFonts w:cs="Times New Roman"/>
          <w:sz w:val="24"/>
        </w:rPr>
        <w:t>ционирования и вентиляции (СКВ)</w:t>
      </w:r>
      <w:r w:rsidR="00CC0E06" w:rsidRPr="00941436">
        <w:rPr>
          <w:rFonts w:cs="Times New Roman"/>
          <w:sz w:val="24"/>
        </w:rPr>
        <w:t>;</w:t>
      </w:r>
    </w:p>
    <w:p w:rsidR="00910D25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электроснабжения (ЭС)</w:t>
      </w:r>
      <w:r w:rsidR="00CC0E06" w:rsidRPr="00941436">
        <w:rPr>
          <w:rFonts w:cs="Times New Roman"/>
          <w:sz w:val="24"/>
        </w:rPr>
        <w:t>;</w:t>
      </w:r>
    </w:p>
    <w:p w:rsidR="00910D25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фальшпола</w:t>
      </w:r>
      <w:r w:rsidR="00CC0E06" w:rsidRPr="00941436">
        <w:rPr>
          <w:rFonts w:cs="Times New Roman"/>
          <w:sz w:val="24"/>
        </w:rPr>
        <w:t>;</w:t>
      </w:r>
    </w:p>
    <w:p w:rsidR="00910D25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пожаротушения (АГПТ)</w:t>
      </w:r>
      <w:r w:rsidR="00CC0E06" w:rsidRPr="00941436">
        <w:rPr>
          <w:rFonts w:cs="Times New Roman"/>
          <w:sz w:val="24"/>
        </w:rPr>
        <w:t>;</w:t>
      </w:r>
    </w:p>
    <w:p w:rsidR="00910D25" w:rsidRPr="00941436" w:rsidRDefault="00910D25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мониторинга и</w:t>
      </w:r>
      <w:r w:rsidR="008E048E" w:rsidRPr="00941436">
        <w:rPr>
          <w:rFonts w:cs="Times New Roman"/>
          <w:sz w:val="24"/>
        </w:rPr>
        <w:t>нженерного оборудования (СМ ИО)</w:t>
      </w:r>
      <w:r w:rsidR="00CC0E06" w:rsidRPr="00941436">
        <w:rPr>
          <w:rFonts w:cs="Times New Roman"/>
          <w:sz w:val="24"/>
        </w:rPr>
        <w:t>;</w:t>
      </w:r>
    </w:p>
    <w:p w:rsidR="00910D25" w:rsidRPr="00941436" w:rsidRDefault="00910D25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структурир</w:t>
      </w:r>
      <w:r w:rsidR="008E048E" w:rsidRPr="00941436">
        <w:rPr>
          <w:rFonts w:cs="Times New Roman"/>
          <w:sz w:val="24"/>
        </w:rPr>
        <w:t>ованная кабельная система (СКС)</w:t>
      </w:r>
      <w:r w:rsidR="00CC0E06" w:rsidRPr="00941436">
        <w:rPr>
          <w:rFonts w:cs="Times New Roman"/>
          <w:sz w:val="24"/>
        </w:rPr>
        <w:t>.</w:t>
      </w:r>
    </w:p>
    <w:p w:rsidR="005A71C5" w:rsidRPr="00941436" w:rsidRDefault="005A71C5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0" w:firstLine="426"/>
        <w:jc w:val="both"/>
        <w:rPr>
          <w:sz w:val="24"/>
          <w:szCs w:val="24"/>
        </w:rPr>
      </w:pPr>
    </w:p>
    <w:p w:rsidR="00B67D91" w:rsidRPr="00941436" w:rsidRDefault="005A71C5" w:rsidP="004C1EFE">
      <w:pPr>
        <w:pStyle w:val="ae"/>
        <w:numPr>
          <w:ilvl w:val="3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1560" w:hanging="850"/>
        <w:jc w:val="both"/>
        <w:rPr>
          <w:sz w:val="24"/>
          <w:szCs w:val="24"/>
        </w:rPr>
      </w:pPr>
      <w:r w:rsidRPr="00941436">
        <w:rPr>
          <w:sz w:val="24"/>
          <w:szCs w:val="24"/>
        </w:rPr>
        <w:t>Требования к инженерным системам серверной</w:t>
      </w:r>
      <w:r w:rsidR="00CC0E06" w:rsidRPr="00941436">
        <w:rPr>
          <w:sz w:val="24"/>
          <w:szCs w:val="24"/>
        </w:rPr>
        <w:t>.</w:t>
      </w:r>
    </w:p>
    <w:p w:rsidR="008E048E" w:rsidRPr="00941436" w:rsidRDefault="008E048E" w:rsidP="004C1EFE">
      <w:pPr>
        <w:pStyle w:val="aff0"/>
        <w:numPr>
          <w:ilvl w:val="0"/>
          <w:numId w:val="19"/>
        </w:numPr>
        <w:spacing w:line="276" w:lineRule="auto"/>
        <w:rPr>
          <w:rFonts w:cs="Times New Roman"/>
          <w:sz w:val="24"/>
        </w:rPr>
      </w:pPr>
      <w:bookmarkStart w:id="9" w:name="_Toc89774071"/>
      <w:bookmarkStart w:id="10" w:name="_Toc90230883"/>
      <w:r w:rsidRPr="00941436">
        <w:rPr>
          <w:rFonts w:cs="Times New Roman"/>
          <w:sz w:val="24"/>
        </w:rPr>
        <w:t>Требования к системе кондиционирования и вентиляции</w:t>
      </w:r>
      <w:bookmarkEnd w:id="9"/>
      <w:bookmarkEnd w:id="10"/>
      <w:r w:rsidR="00CC0E06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Помещение серверной должно быть оборудовано системой вентиляции с механическим побуждением и системой кондиционирования. Систему кондиционирования следует проектировать исходя из условия круглосуточной, круглогодичной работы.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Система кондиционирования и вентиляции должна обеспечивать удаление теплоизбытков в помещении серверной с вычислительным и инженерным оборудованием, поддержание надлежащих </w:t>
      </w:r>
      <w:r w:rsidRPr="00941436">
        <w:rPr>
          <w:rFonts w:cs="Times New Roman"/>
          <w:sz w:val="24"/>
        </w:rPr>
        <w:lastRenderedPageBreak/>
        <w:t>характеристик микроклимата для надежной работы вычислительного оборудования. Установленная мощность вычислительного оборудования в серверном помещении составляет 60кВт.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Кондиционеры должны иметь следующие свойства и технические характеристики: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фреоновый тип охлаждения</w:t>
      </w:r>
      <w:r w:rsidR="00CC0E06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прецизионный тип исполнения</w:t>
      </w:r>
      <w:r w:rsidR="00CC0E06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шкафное исполнения конструктива кондиционера</w:t>
      </w:r>
      <w:r w:rsidR="00CC0E06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российское производство (подтверждается декларацией соответствия таможенного союза)</w:t>
      </w:r>
      <w:r w:rsidR="00CC0E06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встроенный пароувлажнитель</w:t>
      </w:r>
      <w:r w:rsidR="00CC0E06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EC-вентилятор внутреннего блока оснащен крыльчаткой, выполненной из композитного материала, для исключения коррозии</w:t>
      </w:r>
      <w:r w:rsidR="00CC0E06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возможность получения с двигателя вентиляторов данных о работе вентилятора по протоколу Modbus</w:t>
      </w:r>
      <w:r w:rsidR="00CC0E06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программное обеспечение контроллера кондиционера должно иметь пользовательский интерфейс полностью на русском языке</w:t>
      </w:r>
      <w:r w:rsidR="00CC0E06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Серверное помещение должно быть обеспечено системами вытяжной и приточной вентиляции с механическим побуждением. Система приточной вентиляции должна быть оснащена средствами подогрева наружного воздуха до установленной температуры и необходимыми средствами управления.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Фильтры для очистки воздуха в составе системы вентиляции СП должны соответствовать классу не хуже EU4.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Размещение оборудования вентиляции предусмотреть в помещении существующей венткамеры.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местах пересечения воздуховодами ограждающих конструкций помещения следует устанавливать противопожарные клапаны с пределом огнестойкости не менее EI 60 (классификация по ГОСТ 30247.0–94 (раздел 10)).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Состав оборудования в приточных и вытяжных системах вентиляции следует принимать в соответствии с СП 60.13330.2016 (подраздел 7.8).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Транзитные воздуховоды необходимо вынести за пределы серверной, при невозможности выноса обеспечить огнезащиту в соответствии с требованиями действующих норм и правил. 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Огнезадерживающие клапаны (ОЗК) необходимо обеспечить контролем открытого/закрытого состояния. Закрытие ОЗК должно производиться по сигналу «пожар» с системы пожаротушения серверной.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</w:p>
    <w:p w:rsidR="008E048E" w:rsidRPr="00941436" w:rsidRDefault="008E048E" w:rsidP="004C1EFE">
      <w:pPr>
        <w:pStyle w:val="aff0"/>
        <w:numPr>
          <w:ilvl w:val="0"/>
          <w:numId w:val="19"/>
        </w:numPr>
        <w:spacing w:line="276" w:lineRule="auto"/>
        <w:rPr>
          <w:rFonts w:cs="Times New Roman"/>
          <w:sz w:val="24"/>
        </w:rPr>
      </w:pPr>
      <w:bookmarkStart w:id="11" w:name="_Toc89774072"/>
      <w:bookmarkStart w:id="12" w:name="_Toc90230886"/>
      <w:r w:rsidRPr="00941436">
        <w:rPr>
          <w:rFonts w:cs="Times New Roman"/>
          <w:sz w:val="24"/>
        </w:rPr>
        <w:t>Требования к системе электроснабжения</w:t>
      </w:r>
      <w:bookmarkEnd w:id="11"/>
      <w:r w:rsidRPr="00941436">
        <w:rPr>
          <w:rFonts w:cs="Times New Roman"/>
          <w:sz w:val="24"/>
        </w:rPr>
        <w:t xml:space="preserve"> (СЭ)</w:t>
      </w:r>
      <w:bookmarkEnd w:id="12"/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Система электроснабжения серверной предназначена для обеспечения бесперебойного электроснабжения вычислительного оборудования серверной, систем инженерного обеспечения серверной, </w:t>
      </w:r>
      <w:r w:rsidR="00051C11">
        <w:rPr>
          <w:rFonts w:cs="Times New Roman"/>
          <w:sz w:val="24"/>
        </w:rPr>
        <w:t xml:space="preserve">оборудования </w:t>
      </w:r>
      <w:r w:rsidRPr="00941436">
        <w:rPr>
          <w:rFonts w:cs="Times New Roman"/>
          <w:sz w:val="24"/>
        </w:rPr>
        <w:t xml:space="preserve">Главного аналитического центра, </w:t>
      </w:r>
      <w:r w:rsidR="00F668AE" w:rsidRPr="00941436">
        <w:rPr>
          <w:rFonts w:cs="Times New Roman"/>
          <w:sz w:val="24"/>
        </w:rPr>
        <w:t>конференц-зала</w:t>
      </w:r>
      <w:r w:rsidRPr="00941436">
        <w:rPr>
          <w:rFonts w:cs="Times New Roman"/>
          <w:sz w:val="24"/>
        </w:rPr>
        <w:t xml:space="preserve">, коммутационных помещений на всех этажах, зоны руководства в здании Исполнительного Аппарата </w:t>
      </w:r>
      <w:r w:rsidRPr="00941436">
        <w:rPr>
          <w:rFonts w:cs="Times New Roman"/>
          <w:sz w:val="24"/>
        </w:rPr>
        <w:fldChar w:fldCharType="begin"/>
      </w:r>
      <w:r w:rsidRPr="00941436">
        <w:rPr>
          <w:rFonts w:cs="Times New Roman"/>
          <w:sz w:val="24"/>
        </w:rPr>
        <w:instrText xml:space="preserve"> DOCPROPERTY  Keywords  \* MERGEFORMAT </w:instrText>
      </w:r>
      <w:r w:rsidRPr="00941436">
        <w:rPr>
          <w:rFonts w:cs="Times New Roman"/>
          <w:sz w:val="24"/>
        </w:rPr>
        <w:fldChar w:fldCharType="separate"/>
      </w:r>
      <w:r w:rsidRPr="00941436">
        <w:rPr>
          <w:rFonts w:cs="Times New Roman"/>
          <w:sz w:val="24"/>
        </w:rPr>
        <w:t>ПАО «Россети Центр»</w:t>
      </w:r>
      <w:r w:rsidRPr="00941436">
        <w:rPr>
          <w:rFonts w:cs="Times New Roman"/>
          <w:sz w:val="24"/>
        </w:rPr>
        <w:fldChar w:fldCharType="end"/>
      </w:r>
      <w:r w:rsidRPr="00941436">
        <w:rPr>
          <w:rFonts w:cs="Times New Roman"/>
          <w:sz w:val="24"/>
        </w:rPr>
        <w:t xml:space="preserve"> надежным, качественным электропитанием необходимой мощности, контроля и управления электротехническим оборудованием для обеспечения надежности электроснабжения и предотвращения аварий.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Электроснабжение указанных нагрузок должно осуществляться от сети электропитания объекта по первой категории надежности.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>Подключение производится к существующим вводно-распределительным устройствам в электрощитовой подвального этажа здания, к трехфазным сетям 0,4 кВ.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электроснабжения должна обеспечивать качественным бесперебойным электроснабжением следующие нагр</w:t>
      </w:r>
      <w:r w:rsidR="002F4C65" w:rsidRPr="00941436">
        <w:rPr>
          <w:rFonts w:cs="Times New Roman"/>
          <w:sz w:val="24"/>
        </w:rPr>
        <w:t>узки с установленной мощностью: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серверное оборудование – 60 кВт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инженерное оборудование серверной (кондиционеры, пожаротушение и т.д.) – 45 кВт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оборудование конференц-зала – 50 кВт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этажные коммутационные помещения – 12 кВт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оборудование зоны руководства – 15 кВт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оборудование Главного аналитического центра – 25 кВт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Время автономной работы системы эле</w:t>
      </w:r>
      <w:r w:rsidR="002F4C65" w:rsidRPr="00941436">
        <w:rPr>
          <w:rFonts w:cs="Times New Roman"/>
          <w:sz w:val="24"/>
        </w:rPr>
        <w:t>ктроснабжения в рабочем режиме: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серверное оборудование - не менее 60 мин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инженерное оборудование серверной – не менее 60 мин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оборудование конференц-зала – не менее 30 мин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этажные коммутационные шкафы – не менее 10 мин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оборудование зоны Генерального директора – не менее 30 мин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оборудование Главного аналитического центра – не менее 30 мин</w:t>
      </w:r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должна иметь три ввода электропитания и обеспечивать возможность подключения дизель-генераторной установки.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СЭ должна включать в себя следующее оборудование: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источники бесперебойного питания с аккумуляторными батареями (ИБП с АКБ);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электрощитовое оборудование, обеспечивающее коммутацию и распределение бесперебойного электроснабжения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шкафы для размещения вычислительного и телекоммуникационного оборудования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блоки распределения электропитания (БРП, PDU), расположенные в ИТ-шкафах</w:t>
      </w:r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Мощность источников бесперебойного электропит</w:t>
      </w:r>
      <w:r w:rsidR="002F4C65" w:rsidRPr="00941436">
        <w:rPr>
          <w:rFonts w:cs="Times New Roman"/>
          <w:sz w:val="24"/>
        </w:rPr>
        <w:t>ания (ИБП) определить проектом.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Для обеспечения возможности отключения, ремонта, замены, обслуживания любой одной единицы оборудования без отключения </w:t>
      </w:r>
      <w:r w:rsidR="00051C11">
        <w:rPr>
          <w:rFonts w:cs="Times New Roman"/>
          <w:sz w:val="24"/>
        </w:rPr>
        <w:t>ИТ</w:t>
      </w:r>
      <w:r w:rsidRPr="00941436">
        <w:rPr>
          <w:rFonts w:cs="Times New Roman"/>
          <w:sz w:val="24"/>
        </w:rPr>
        <w:t xml:space="preserve"> нагрузки серверной и ухудшения качества электропитания </w:t>
      </w:r>
      <w:r w:rsidR="00051C11">
        <w:rPr>
          <w:rFonts w:cs="Times New Roman"/>
          <w:sz w:val="24"/>
        </w:rPr>
        <w:t>ИТ</w:t>
      </w:r>
      <w:r w:rsidRPr="00941436">
        <w:rPr>
          <w:rFonts w:cs="Times New Roman"/>
          <w:sz w:val="24"/>
        </w:rPr>
        <w:t xml:space="preserve"> оборудования серверной, все оборудование системы, кабельные линии, электрощиты должны обеспечивать резервирование не хуже 2N. Шкафы серверные и телекоммуникационные должны быть оборудованы БРП подключёнными от двух независимых лучей СЭ (резервирование 2N от точки подключения кабеля от ВРУ здания до </w:t>
      </w:r>
      <w:r w:rsidR="00051C11">
        <w:rPr>
          <w:rFonts w:cs="Times New Roman"/>
          <w:sz w:val="24"/>
        </w:rPr>
        <w:t>ИТ</w:t>
      </w:r>
      <w:r w:rsidRPr="00941436">
        <w:rPr>
          <w:rFonts w:cs="Times New Roman"/>
          <w:sz w:val="24"/>
        </w:rPr>
        <w:t>- оборудования).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сокращения занимаемой площади и увеличения времени автономной работы ответственных нагрузок, необходимо предусмотреть использование литиевых аккумуляторных батарей, имеющих малые габариты и массу, и обеспечивающих стабильную и предсказуемую работу системы за счет встроенных средств контроля литиевых элементов в каждом батарейном кабинете.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Переключение между основной, резервной и аварийной линией электроснабжения в соответствии с режимом работы, для обеспечения высокой надежности и уменьшения количества оборудования, необходимо выполнить с использованием автомата (автоматов) ввода резерва (АВР) в составе СЭ на 2, 3 или 4 ввода. Использование многоступенчатых АВР на 2 ввода не допускается. 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автоматического отключения и подключения неприоритетных нагрузок, должны использоваться автоматические выключатели, оснащенные мотор-приводами и электромагнитные контакторы. Управление группами нагрузок по времени автономной работы, приводами и контакторами должно осуществляется микроконтроллером по алгоритму, учитывающему: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>наличие питания на городских вводах электропитания;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максимальную нагрузку на городские вводы электропитания;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максимально возможную нагрузку на ДГУ (при наличии) и ИБП;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обеспечение требуемой длительности автономной работы.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К ИБП системы бесперебойного электроснабжения (СБЭС) серверной предъявляются требования: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Каждый ИБП должен быть модульной конструкции с централизованным статическим байпасом и единичной мощностью не менее 200 кВА/кВт каждый.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Силовые модули в составе ИБП должны обладать возможностью программного изменения мощности от 30 до 50 кВА в целях снижения потерь при работе серверной с неполной загрузкой.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повышения энергетической эффективности инвертор и выпрямитель ИБП должны быть выполнены по безтрансформаторной трехуровневой топологии на базе БТИЗ (IGBT) транзисторов.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ИБП должен обеспечивать возможность перехода с свинцово-кислотных VRLA аккумуляторных батарей на аккумуляторные батареи, выполненные по литий-ионной технологии, без необходимости внесения каких-либо физических изменений в составе ИБП.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ИБП должен иметь встроенные вентиляторы охлаждения с резервированием не хуже N+1 при полной загрузке ИБП.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целях обеспечения безотказной работы системы ИБП должен быть рассчитан на номинальный условный ток короткого замыкания (Icc) не ниже 100кА.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повышения энергоэффективности системы бесперебойного питания ИБП должен иметь встроенный алгоритм, предусматривающий переключение части модулей в спящий режим при низкой загрузке системы.</w:t>
      </w:r>
    </w:p>
    <w:p w:rsidR="008E048E" w:rsidRPr="00941436" w:rsidRDefault="008E048E" w:rsidP="004C1EFE">
      <w:pPr>
        <w:pStyle w:val="aff0"/>
        <w:spacing w:line="276" w:lineRule="auto"/>
        <w:ind w:firstLine="0"/>
        <w:rPr>
          <w:rFonts w:cs="Times New Roman"/>
          <w:sz w:val="24"/>
        </w:rPr>
      </w:pPr>
    </w:p>
    <w:p w:rsidR="008E048E" w:rsidRPr="00941436" w:rsidRDefault="008E048E" w:rsidP="004C1EFE">
      <w:pPr>
        <w:pStyle w:val="aff0"/>
        <w:numPr>
          <w:ilvl w:val="0"/>
          <w:numId w:val="19"/>
        </w:numPr>
        <w:spacing w:line="276" w:lineRule="auto"/>
        <w:rPr>
          <w:rFonts w:cs="Times New Roman"/>
          <w:sz w:val="24"/>
        </w:rPr>
      </w:pPr>
      <w:bookmarkStart w:id="13" w:name="_Toc89774073"/>
      <w:bookmarkStart w:id="14" w:name="_Toc90230894"/>
      <w:r w:rsidRPr="00941436">
        <w:rPr>
          <w:rFonts w:cs="Times New Roman"/>
          <w:sz w:val="24"/>
        </w:rPr>
        <w:t>Система фальшпола</w:t>
      </w:r>
      <w:bookmarkEnd w:id="13"/>
      <w:bookmarkEnd w:id="14"/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Серверное помещение должно быть оснащено фальшполом для размещения кабелепроводов, иных коммуникаций и подачи кондиционированного воздуха к оборудованию (в случае необходимости). Плиты фальшпола должны иметь антистатическое покрытие и обеспечивать возможность производства влажной уборки.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Высота фальшпола от основания пола должна быть не менее 0,3 м. Высота фальшпола уточняется определяется на стадии проектирования в соответствии с принятыми техническими решениями по инженерным системам.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Нагрузочная способность фальшпола должна быть достаточной для размещения вычислительного и инженерного оборудования.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Конструкция фальшпола должны обеспечивать непрерывность металлического контакта и подключаться к точкам заземления в соответствии с Правилами устройства электроустановок.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При наличии входного пандуса, угол наклона должен быть не более 13°.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Серверном помещении предусмотреть подсистему кабелепроводов на основе металлических лотков для прокладки силовых и слаботочных кабелей. Расположение лотков определить с учетом габаритных характеристик помещений.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Предусмотреть отдельные кабелепроводы для силовых и слаботочных (медных) сетей, разнесенных между собой</w:t>
      </w:r>
      <w:r w:rsidR="002F4C65" w:rsidRPr="00941436">
        <w:rPr>
          <w:rFonts w:cs="Times New Roman"/>
          <w:sz w:val="24"/>
        </w:rPr>
        <w:t xml:space="preserve"> на расстояние не менее 500 мм.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Кабельные проволочные лотки: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>лотки должны быть сертифицированы в соответствии с ГОСТ Р 52868-2007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высота боковой стенки проволочных лотков определяется при проектировании (рекомендуется не менее 100 мм)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ширина кабельных проволочных лотков должна соответствовать общепринятым размерам (100, 200, 300, 400, 500, 600 мм)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лотки должны быть выполнены в антикоррозийном покрытии (оцинкованы)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допустимая кабельная нагрузка на лотки и расстояние между опорами определяются при проектировании (рекомендуется не менее 80 кг/м при опорах через 1,0 м)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лотки должны иметь возможность состыковки прямых секций без использования метизных соединителей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способ крепления лотков (к стене / к потолку) уточняется при проектировании</w:t>
      </w:r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</w:p>
    <w:p w:rsidR="008E048E" w:rsidRPr="00941436" w:rsidRDefault="008E048E" w:rsidP="004C1EFE">
      <w:pPr>
        <w:pStyle w:val="aff0"/>
        <w:numPr>
          <w:ilvl w:val="0"/>
          <w:numId w:val="19"/>
        </w:numPr>
        <w:spacing w:line="276" w:lineRule="auto"/>
        <w:rPr>
          <w:rFonts w:cs="Times New Roman"/>
          <w:sz w:val="24"/>
        </w:rPr>
      </w:pPr>
      <w:bookmarkStart w:id="15" w:name="_Toc89774074"/>
      <w:bookmarkStart w:id="16" w:name="_Toc90230895"/>
      <w:r w:rsidRPr="00941436">
        <w:rPr>
          <w:rFonts w:cs="Times New Roman"/>
          <w:sz w:val="24"/>
        </w:rPr>
        <w:t>Система автоматического газового пожаротушения (АГПТ)</w:t>
      </w:r>
      <w:bookmarkEnd w:id="15"/>
      <w:bookmarkEnd w:id="16"/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автоматического газового пожаротушения предназначена для автоматического обнаружения возгорания в помещении Серверной, формирования и передачи сигналов о состоянии и работе установки на место круглосуточного дежурства персонала, создания концентрации огнетушащего вещества, достаточной для локализации и тушения пожара в защищаемом помещении без участия людей.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Защитить системой автоматического газового пожаротушения подлежит помещение Серверной, объемом, площадью приблизительно S=65м2. Помещение сухое, влажность 60%-80%, температура +18 - +25 оС. Запыленность, агрессивные среды в защищаемом помещении отсутствуют.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автоматического газового пожаротушения должна быть модульного типа и соответствовать действующим нормативным документам.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целях безопасности необходимо применять только электромагнитные запорно-пусковые устройства (ЗПУ) для пусковых модулей системы.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АГПТ должна обеспечить контроль падения давления ГОТВ на 10 % от номинального давления газа, заправленного в модуль и передачу сигнала «неисправность» или «падение давления» на пост охраны объекта и СМ ИО.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АГПТ должна иметь возможность интеграции с системой автоматической пожарной сигнализации здания на программном или аппаратном уровне.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 серверном помещении Система должна быть оснащена средствами обнаружения возгорания не имеющими в своем составе источников ионизирующего излучения и чувствительность не хуже 0,05 % затемн./10м.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раннего обнаружения задымления необходимо применить средства обнаружения возгорания, обеспечивающие выполнение следующих функций с чувствительностью: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формирование сигнала «Предупреждение» 0,005-1,990% затемн./м</w:t>
      </w:r>
      <w:r w:rsidR="002F4C65" w:rsidRPr="00941436">
        <w:rPr>
          <w:rFonts w:cs="Times New Roman"/>
          <w:sz w:val="24"/>
        </w:rPr>
        <w:t>;</w:t>
      </w:r>
    </w:p>
    <w:p w:rsidR="002F4C65" w:rsidRPr="00941436" w:rsidRDefault="008E048E" w:rsidP="002F4C65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формирование сигнала «Предварительная тревога» 0,010-1,995% затемн./м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2F4C65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eastAsia="Calibri" w:cs="Times New Roman"/>
          <w:sz w:val="24"/>
        </w:rPr>
        <w:t>формирование сигнала «Пожар» 0,015-20,00% затемн./м.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Модули пожаротушения должны быть произведены в РФ, иметь все необходимые сертификаты РФ. 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уменьшения площади занимаемой оборудованием системы, в качестве ГОТВ применить вещество типа «сухая вода», действующее, в основном, методом охлаждения зоны горения и не создающее атмосферы опасной для человека.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>В целях унификации парка оборудования, обеспечения взаимозаменяемости и снижения затрат на обслуживание присоединительный диаметр модулей пожаротушения должен быть 50мм.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Необходимо обеспечить запуск тушения по достоверным признакам пожара в соответствии с СП484.1311500.2020. 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Предусмотреть 100% запас газового огнетушащего вещества для сохранения готовности установки к работе на время перезарядки модулей.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обеспечения возможности своевременной и беспрепятственной эвакуации обеспечить принудительное открывание запорного устройства СКУД на двери помещения от кнопки аварийной разблокировки двери (при его наличии).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Устройства местного пуска должны быть защищены от несанкционированного доступа.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Светозвуковые и световые оповещатели, устанавливаемые в защищаемой зоне, должны обеспечивать контрастное восприятие при естественном и искусственном освещении. 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Сигналы о пожаре и состоянии установки необходимо выдать на пульт контроля и управления в помещение дежурного.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Необходимость использования клапана сброса избыточного давления в защищаемом помещении определить проектом.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</w:p>
    <w:p w:rsidR="008E048E" w:rsidRPr="00941436" w:rsidRDefault="008E048E" w:rsidP="004C1EFE">
      <w:pPr>
        <w:pStyle w:val="aff0"/>
        <w:numPr>
          <w:ilvl w:val="0"/>
          <w:numId w:val="19"/>
        </w:numPr>
        <w:spacing w:line="276" w:lineRule="auto"/>
        <w:rPr>
          <w:rFonts w:cs="Times New Roman"/>
          <w:sz w:val="24"/>
        </w:rPr>
      </w:pPr>
      <w:bookmarkStart w:id="17" w:name="_Toc89774075"/>
      <w:bookmarkStart w:id="18" w:name="_Toc90230896"/>
      <w:r w:rsidRPr="00941436">
        <w:rPr>
          <w:rFonts w:cs="Times New Roman"/>
          <w:sz w:val="24"/>
        </w:rPr>
        <w:t>Требования к системе мониторинга инженерного оборудования (СМ ИО)</w:t>
      </w:r>
      <w:bookmarkEnd w:id="17"/>
      <w:bookmarkEnd w:id="18"/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Система должна обеспечивать в автоматическом режиме сбор параметров о работе инженерного оборудования, обработку, хранение, воспроизведение и анализ полученной информации в целях оперативной оценки состояния инженерного оборудования в целом.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 запросу персонала система должна обеспечивать выдачу информации о состоянии инженерного оборудования и воздушной среде в виде информативных мнемосхем, графиков, отчетов. При возникновении нештатных, аварийных ситуаций, связанных с работой инженерного оборудования, система должна в автоматическом режиме формировать сообщения оповещения о произошедшем.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СМ ИО должна охватывать серверное помещение (контроль систем кондиционирования и электроснабжения; прецизионных кондиционеров, контроль микроклимата в помещении, контроль протечек воды и др.).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</w:p>
    <w:p w:rsidR="008E048E" w:rsidRPr="00941436" w:rsidRDefault="008E048E" w:rsidP="004C1EFE">
      <w:pPr>
        <w:pStyle w:val="aff0"/>
        <w:numPr>
          <w:ilvl w:val="0"/>
          <w:numId w:val="19"/>
        </w:numPr>
        <w:spacing w:line="276" w:lineRule="auto"/>
        <w:rPr>
          <w:rFonts w:cs="Times New Roman"/>
          <w:sz w:val="24"/>
        </w:rPr>
      </w:pPr>
      <w:bookmarkStart w:id="19" w:name="_Toc90230905"/>
      <w:r w:rsidRPr="00941436">
        <w:rPr>
          <w:rFonts w:cs="Times New Roman"/>
          <w:sz w:val="24"/>
        </w:rPr>
        <w:t>Требования к структурированной кабельной системе серверного помещения (СКС СП)</w:t>
      </w:r>
      <w:bookmarkEnd w:id="19"/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СКС предназначена для объединения оборудования вычислительного комплекса Заказчика в единую информационную инфраструктуру и является унифицированной средой передачи данных.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Медная подсистема СКС должна соответствовать категории 6А стандарта </w:t>
      </w:r>
      <w:r w:rsidR="002F4C65" w:rsidRPr="00941436">
        <w:rPr>
          <w:rFonts w:cs="Times New Roman"/>
          <w:sz w:val="24"/>
        </w:rPr>
        <w:t>ISO/IEC 11801 и TIA/EIA-568С.2.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Медная подсистема должна быть построена на основе: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кабельных сборок категории 6А с предварительно подключенными к прочному литому разъему;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медных патч-панелей в составе с розеточными модулями. Розеточные модули должны иметь контакты, обеспечивающие стабильность соединения и отсутствие усталостных напряжений в металле контакта.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Оптическая подсистема СКС должна соответствовать: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категории не ниже ОМ3 или OS2 стандарта ANSI/TIA/EIA-568С.3 (многомодовые оптические каналы ЛВС)</w:t>
      </w:r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>В качестве интерфейсов СКС должны использоваться: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RJ-45 – для медной подсистемы СКС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LC – для организации подключения портов активного оборудования и соединения портов на оптических кроссах при помощи оптических соединительных шнуров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MTP/MPO – для организации соединений в магистральной и горизонтальной подсистемах ЦОД при использовании в соединении более двух волокон</w:t>
      </w:r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Оптическая подсистема должна иметь: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12-волоконные транковые кабели, с установленными в заводских условиях вилками групповых 12 волоконных разъемов МТР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вилки должны иметь гибкие, обеспечивающие поглощение вибрации защитные хвостовики, обеспечивающие правильную ориентацию при подключении, также вилки должны иметь защитные колпачки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оптические кассеты, совместимые с серией модульных оптических полок, с возможностью идентификации отдельных волокон</w:t>
      </w:r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eastAsia="Arial" w:cs="Times New Roman"/>
          <w:sz w:val="24"/>
          <w:lang w:eastAsia="ru-RU" w:bidi="ru-RU"/>
        </w:rPr>
      </w:pPr>
      <w:r w:rsidRPr="00941436">
        <w:rPr>
          <w:rFonts w:eastAsia="Arial" w:cs="Times New Roman"/>
          <w:sz w:val="24"/>
          <w:lang w:eastAsia="ru-RU" w:bidi="ru-RU"/>
        </w:rPr>
        <w:t>Расстояние между трассами медных кабелей СКС и трассами систем электроснабжения (освещения) должны удовлетворять требованиям стандарта ANSI/TIA-569-C.</w:t>
      </w:r>
    </w:p>
    <w:p w:rsidR="008E048E" w:rsidRPr="00941436" w:rsidRDefault="008E048E" w:rsidP="004C1EFE">
      <w:pPr>
        <w:pStyle w:val="aff0"/>
        <w:spacing w:line="276" w:lineRule="auto"/>
        <w:rPr>
          <w:rFonts w:eastAsia="Arial" w:cs="Times New Roman"/>
          <w:sz w:val="24"/>
          <w:lang w:eastAsia="ru-RU" w:bidi="ru-RU"/>
        </w:rPr>
      </w:pPr>
      <w:r w:rsidRPr="00941436">
        <w:rPr>
          <w:rFonts w:eastAsia="Arial" w:cs="Times New Roman"/>
          <w:sz w:val="24"/>
          <w:lang w:eastAsia="ru-RU" w:bidi="ru-RU"/>
        </w:rPr>
        <w:t>Лотки должны иметь приспособления для удобной организации спуска кабелей к стойкам, обеспечивающие сохранение минимального радиуса изгиба кабелей.</w:t>
      </w:r>
    </w:p>
    <w:p w:rsidR="008E048E" w:rsidRPr="00941436" w:rsidRDefault="008E048E" w:rsidP="004C1EFE">
      <w:pPr>
        <w:pStyle w:val="aff0"/>
        <w:spacing w:line="276" w:lineRule="auto"/>
        <w:rPr>
          <w:rFonts w:eastAsia="Arial" w:cs="Times New Roman"/>
          <w:sz w:val="24"/>
          <w:lang w:eastAsia="ru-RU" w:bidi="ru-RU"/>
        </w:rPr>
      </w:pPr>
      <w:r w:rsidRPr="00941436">
        <w:rPr>
          <w:rFonts w:eastAsia="Arial" w:cs="Times New Roman"/>
          <w:sz w:val="24"/>
          <w:lang w:eastAsia="ru-RU" w:bidi="ru-RU"/>
        </w:rPr>
        <w:t>Предусмотреть для лотков средства защиты от повреждения для кабелей, находящихся в нижнем слое пучка кабелей.</w:t>
      </w:r>
    </w:p>
    <w:p w:rsidR="008E048E" w:rsidRPr="00941436" w:rsidRDefault="008E048E" w:rsidP="004C1EFE">
      <w:pPr>
        <w:pStyle w:val="aff0"/>
        <w:spacing w:line="276" w:lineRule="auto"/>
        <w:rPr>
          <w:rFonts w:eastAsia="Arial" w:cs="Times New Roman"/>
          <w:sz w:val="24"/>
          <w:lang w:eastAsia="ru-RU" w:bidi="ru-RU"/>
        </w:rPr>
      </w:pPr>
      <w:r w:rsidRPr="00941436">
        <w:rPr>
          <w:rFonts w:eastAsia="Arial" w:cs="Times New Roman"/>
          <w:sz w:val="24"/>
          <w:lang w:eastAsia="ru-RU" w:bidi="ru-RU"/>
        </w:rPr>
        <w:t>Перед сдачей СКС в эксплуатацию необходимо провести комплекс тестовых проверок оптических и медных линий с выдачей протоколов измерений.</w:t>
      </w:r>
    </w:p>
    <w:p w:rsidR="00F00063" w:rsidRPr="00941436" w:rsidRDefault="00F00063" w:rsidP="004C1EFE">
      <w:pPr>
        <w:pStyle w:val="aff0"/>
        <w:spacing w:line="276" w:lineRule="auto"/>
        <w:rPr>
          <w:rFonts w:cs="Times New Roman"/>
          <w:sz w:val="24"/>
        </w:rPr>
      </w:pPr>
      <w:bookmarkStart w:id="20" w:name="_Toc24038494"/>
      <w:bookmarkStart w:id="21" w:name="_Toc90230891"/>
      <w:r w:rsidRPr="00941436">
        <w:rPr>
          <w:rFonts w:cs="Times New Roman"/>
          <w:sz w:val="24"/>
        </w:rPr>
        <w:t>Требования к шкафам для размещения телекоммуникационного и вычислительного оборудования (телекоммуникационных шкафов)</w:t>
      </w:r>
      <w:bookmarkEnd w:id="20"/>
      <w:bookmarkEnd w:id="21"/>
      <w:r w:rsidR="002F4C65" w:rsidRPr="00941436">
        <w:rPr>
          <w:rFonts w:cs="Times New Roman"/>
          <w:sz w:val="24"/>
        </w:rPr>
        <w:t>.</w:t>
      </w:r>
    </w:p>
    <w:p w:rsidR="00F00063" w:rsidRPr="00941436" w:rsidRDefault="00F00063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Вычислительное, коммутационное и прочее оборудование целевых информационных систем должно размещаться в специализированных шкафах.</w:t>
      </w:r>
    </w:p>
    <w:p w:rsidR="00F00063" w:rsidRPr="00941436" w:rsidRDefault="00F00063" w:rsidP="004C1EFE">
      <w:pPr>
        <w:pStyle w:val="aff0"/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Для обеспечения безопасности использования, совместимости по размерам и присоединительным элементам и удобства комплектации, модернизации и обслуживания все шкафы для размещения телекоммуникационного и вычислительного оборудования должны быть производства одного завода-изготовителя и должны отвеч</w:t>
      </w:r>
      <w:r w:rsidR="002F4C65" w:rsidRPr="00941436">
        <w:rPr>
          <w:rFonts w:cs="Times New Roman"/>
          <w:sz w:val="24"/>
        </w:rPr>
        <w:t>ать требованиям, приведенным в П</w:t>
      </w:r>
      <w:r w:rsidRPr="00941436">
        <w:rPr>
          <w:rFonts w:cs="Times New Roman"/>
          <w:sz w:val="24"/>
        </w:rPr>
        <w:t>риложении 1.</w:t>
      </w:r>
    </w:p>
    <w:p w:rsidR="008E048E" w:rsidRPr="00941436" w:rsidRDefault="008E048E" w:rsidP="004C1EFE">
      <w:pPr>
        <w:pStyle w:val="aff0"/>
        <w:spacing w:line="276" w:lineRule="auto"/>
        <w:rPr>
          <w:rFonts w:eastAsia="Arial" w:cs="Times New Roman"/>
          <w:sz w:val="24"/>
          <w:lang w:eastAsia="ru-RU" w:bidi="ru-RU"/>
        </w:rPr>
      </w:pPr>
    </w:p>
    <w:p w:rsidR="008E048E" w:rsidRPr="00941436" w:rsidRDefault="008E048E" w:rsidP="004C1EFE">
      <w:pPr>
        <w:pStyle w:val="aff0"/>
        <w:numPr>
          <w:ilvl w:val="0"/>
          <w:numId w:val="19"/>
        </w:numPr>
        <w:spacing w:line="276" w:lineRule="auto"/>
        <w:rPr>
          <w:rFonts w:cs="Times New Roman"/>
          <w:sz w:val="24"/>
        </w:rPr>
      </w:pPr>
      <w:bookmarkStart w:id="22" w:name="_Toc90230910"/>
      <w:r w:rsidRPr="00941436">
        <w:rPr>
          <w:rFonts w:cs="Times New Roman"/>
          <w:sz w:val="24"/>
        </w:rPr>
        <w:t>Требования по строительной подготовке серверного помещения</w:t>
      </w:r>
      <w:bookmarkEnd w:id="22"/>
    </w:p>
    <w:p w:rsidR="008E048E" w:rsidRPr="00941436" w:rsidRDefault="008E048E" w:rsidP="004C1EFE">
      <w:pPr>
        <w:pStyle w:val="aff0"/>
        <w:spacing w:line="276" w:lineRule="auto"/>
        <w:rPr>
          <w:rFonts w:eastAsia="Arial" w:cs="Times New Roman"/>
          <w:sz w:val="24"/>
          <w:lang w:eastAsia="ru-RU" w:bidi="ru-RU"/>
        </w:rPr>
      </w:pPr>
      <w:r w:rsidRPr="00941436">
        <w:rPr>
          <w:rFonts w:eastAsia="Arial" w:cs="Times New Roman"/>
          <w:sz w:val="24"/>
          <w:lang w:eastAsia="ru-RU" w:bidi="ru-RU"/>
        </w:rPr>
        <w:t>Необходимо произвести: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ремонт и отделку зоны выделенного помещения серверной с учетом требований настоящего ТЗ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ремонт и отделку коридора, примыкающего к посещению серверной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монтаж потолка типа «грильято» в помещении серверной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монтаж подвесного потолка типа «армстронг» в коридоре</w:t>
      </w:r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eastAsia="Arial" w:cs="Times New Roman"/>
          <w:sz w:val="24"/>
          <w:lang w:eastAsia="ru-RU" w:bidi="ru-RU"/>
        </w:rPr>
      </w:pPr>
      <w:r w:rsidRPr="00941436">
        <w:rPr>
          <w:rFonts w:eastAsia="Arial" w:cs="Times New Roman"/>
          <w:sz w:val="24"/>
          <w:lang w:eastAsia="ru-RU" w:bidi="ru-RU"/>
        </w:rPr>
        <w:t>К стенам и ограждающим конструкциям серверного помещения предъявляются следующие требования: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перегородки, стены и поверхности потолочных перекрытий должны возводиться из прочных материалов, которые легко не расслаиваются и не разрушаются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lastRenderedPageBreak/>
        <w:t>для защиты от пыли и предотвращения отслаивания штукатурки и краски поверхности стен должны быть обработаны лакокрасочными покрытиями негорючего типа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при наличии в помещении стальных несущих и ограждающие конструкций необходимо защитить их огнезащитными материалами или красками, обеспечивающими предел огнестойкости не менее 0.75 ч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поверхности под фальшполом и над фальшпотолком должны окрашиваться или герметизироваться для предотвращения отслаивания и выделения пыли штукатурки или бетона перекрытия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стяжка пола должна быть спрофилирована таким образом, чтобы иметь предсказуемые пути стока воды в случае ее попадания в помещение и дренаж для отвода воды в случае ее аварийной протечки. При окраске стяжки рекомендуется использовать следующие марки красок: ОЗД-1, ТОС-В1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материалы, используемые для покрытия полов, стен и потолков должны иметь антистатические свойства, не должны выделять и накапливать пыль</w:t>
      </w:r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eastAsia="Arial" w:cs="Times New Roman"/>
          <w:sz w:val="24"/>
          <w:lang w:eastAsia="ru-RU" w:bidi="ru-RU"/>
        </w:rPr>
      </w:pPr>
      <w:bookmarkStart w:id="23" w:name="_Toc90229024"/>
      <w:bookmarkEnd w:id="23"/>
      <w:r w:rsidRPr="00941436">
        <w:rPr>
          <w:rFonts w:eastAsia="Arial" w:cs="Times New Roman"/>
          <w:sz w:val="24"/>
          <w:lang w:eastAsia="ru-RU" w:bidi="ru-RU"/>
        </w:rPr>
        <w:t>К дверям серверного помещения предъявляются следующие требования: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двери в помещениях должны открываться наружу. Необходимо применить металлические двери противопожарные, однопольной или двупольной конструкцией с пределом огнестойкости EI 60, в глухом исполнении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полотно двери должно быть металлическое, сваренное из стали толщиной не менее</w:t>
      </w:r>
      <w:r w:rsidR="002F4C65" w:rsidRPr="00941436">
        <w:rPr>
          <w:rFonts w:cs="Times New Roman"/>
          <w:sz w:val="24"/>
        </w:rPr>
        <w:t xml:space="preserve"> </w:t>
      </w:r>
      <w:r w:rsidRPr="00941436">
        <w:rPr>
          <w:rFonts w:cs="Times New Roman"/>
          <w:sz w:val="24"/>
        </w:rPr>
        <w:t>12 мм заполненное внутри теплоизоляционным материалом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полости дверной коробки должны быть заполнены теплоизоляционным материалом. По периметру коробки должен быть терморасширяющийся уплотнитель от горячего дыма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покраска двери должны быть с двух сторон порошковой краской</w:t>
      </w:r>
      <w:r w:rsidR="002F4C65" w:rsidRPr="00941436">
        <w:rPr>
          <w:rFonts w:cs="Times New Roman"/>
          <w:sz w:val="24"/>
        </w:rPr>
        <w:t>.</w:t>
      </w:r>
    </w:p>
    <w:p w:rsidR="008E048E" w:rsidRPr="00941436" w:rsidRDefault="008E048E" w:rsidP="004C1EFE">
      <w:pPr>
        <w:pStyle w:val="aff0"/>
        <w:spacing w:line="276" w:lineRule="auto"/>
        <w:rPr>
          <w:rFonts w:eastAsia="Arial" w:cs="Times New Roman"/>
          <w:sz w:val="24"/>
          <w:lang w:eastAsia="ru-RU" w:bidi="ru-RU"/>
        </w:rPr>
      </w:pPr>
      <w:r w:rsidRPr="00941436">
        <w:rPr>
          <w:rFonts w:eastAsia="Arial" w:cs="Times New Roman"/>
          <w:sz w:val="24"/>
          <w:lang w:eastAsia="ru-RU" w:bidi="ru-RU"/>
        </w:rPr>
        <w:t>В рамках строительной подготовки серверного помещения и коридора необходимо: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демонтировать все существующие конструкции полов, стен, потолков в зоне размещения помещения, мешающие проведению работ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демонтировать все существующие инженерные системы (вентиляция, кондиционирование, электроснабжение, и др.) в зоне размещения помещения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используемые транзитные кабельные линии переложить в другие помещения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возвести стены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заложить существующие оконные проемы в стене помещения серверной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произвести отделку помещений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смонтировать канализационный трап</w:t>
      </w:r>
      <w:r w:rsidR="002F4C65" w:rsidRPr="00941436">
        <w:rPr>
          <w:rFonts w:cs="Times New Roman"/>
          <w:sz w:val="24"/>
        </w:rPr>
        <w:t>;</w:t>
      </w:r>
    </w:p>
    <w:p w:rsidR="008E048E" w:rsidRPr="00941436" w:rsidRDefault="008E048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произвести уборку помещений от грязи и пыли по окончании монтажных работ произвести финишную отделку</w:t>
      </w:r>
      <w:r w:rsidR="002F4C65" w:rsidRPr="00941436">
        <w:rPr>
          <w:rFonts w:cs="Times New Roman"/>
          <w:sz w:val="24"/>
        </w:rPr>
        <w:t>.</w:t>
      </w:r>
    </w:p>
    <w:p w:rsidR="005A71C5" w:rsidRPr="00941436" w:rsidRDefault="005A71C5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2280" w:firstLine="0"/>
        <w:jc w:val="both"/>
        <w:rPr>
          <w:sz w:val="24"/>
          <w:szCs w:val="24"/>
        </w:rPr>
      </w:pPr>
    </w:p>
    <w:p w:rsidR="005A71C5" w:rsidRPr="00941436" w:rsidRDefault="005A71C5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941436">
        <w:rPr>
          <w:sz w:val="24"/>
          <w:szCs w:val="24"/>
        </w:rPr>
        <w:t>В ходе проектирования должны быть разработаны Частные технические задания с детальными требованиями к инженерным системам.</w:t>
      </w:r>
    </w:p>
    <w:p w:rsidR="003469FE" w:rsidRPr="00941436" w:rsidRDefault="003469FE" w:rsidP="004C1EFE">
      <w:pPr>
        <w:pStyle w:val="ae"/>
        <w:tabs>
          <w:tab w:val="left" w:pos="993"/>
          <w:tab w:val="left" w:pos="1134"/>
        </w:tabs>
        <w:spacing w:line="276" w:lineRule="auto"/>
        <w:ind w:left="0" w:firstLine="0"/>
        <w:jc w:val="both"/>
        <w:rPr>
          <w:color w:val="000000" w:themeColor="text1"/>
          <w:sz w:val="24"/>
          <w:szCs w:val="24"/>
          <w:lang w:eastAsia="en-US"/>
        </w:rPr>
      </w:pPr>
    </w:p>
    <w:p w:rsidR="003469FE" w:rsidRPr="00941436" w:rsidRDefault="00F569E4" w:rsidP="004C1EFE">
      <w:pPr>
        <w:pStyle w:val="ae"/>
        <w:numPr>
          <w:ilvl w:val="2"/>
          <w:numId w:val="3"/>
        </w:numPr>
        <w:tabs>
          <w:tab w:val="left" w:pos="993"/>
          <w:tab w:val="left" w:pos="1134"/>
        </w:tabs>
        <w:spacing w:line="276" w:lineRule="auto"/>
        <w:ind w:left="1276" w:hanging="566"/>
        <w:jc w:val="both"/>
        <w:rPr>
          <w:color w:val="000000" w:themeColor="text1"/>
          <w:sz w:val="24"/>
          <w:szCs w:val="24"/>
          <w:lang w:eastAsia="en-US"/>
        </w:rPr>
      </w:pPr>
      <w:r w:rsidRPr="00941436">
        <w:rPr>
          <w:color w:val="000000" w:themeColor="text1"/>
          <w:sz w:val="24"/>
          <w:szCs w:val="24"/>
          <w:lang w:eastAsia="en-US"/>
        </w:rPr>
        <w:t>Системы информационной безопасности.</w:t>
      </w:r>
    </w:p>
    <w:p w:rsidR="00743699" w:rsidRPr="00941436" w:rsidRDefault="00743699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941436">
        <w:rPr>
          <w:sz w:val="24"/>
          <w:szCs w:val="24"/>
        </w:rPr>
        <w:t xml:space="preserve">В состав систем информационной безопасности должны входить программно-аппаратные средства, совместимые с комплексной системой информационной безопасности Заказчика и обеспечивающие устойчивость функционирования ИТ-систем и программного обеспечения конференц-зала и не ухудшающие общей защищенности информационных систем Заказчика.  </w:t>
      </w:r>
    </w:p>
    <w:p w:rsidR="00743699" w:rsidRPr="00941436" w:rsidRDefault="00743699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941436">
        <w:rPr>
          <w:sz w:val="24"/>
          <w:szCs w:val="24"/>
        </w:rPr>
        <w:lastRenderedPageBreak/>
        <w:t>Состав систем информационной безопасности:</w:t>
      </w:r>
    </w:p>
    <w:p w:rsidR="00743699" w:rsidRPr="00941436" w:rsidRDefault="00743699" w:rsidP="004C1EFE">
      <w:pPr>
        <w:pStyle w:val="ae"/>
        <w:numPr>
          <w:ilvl w:val="0"/>
          <w:numId w:val="12"/>
        </w:numPr>
        <w:tabs>
          <w:tab w:val="left" w:pos="1276"/>
        </w:tabs>
        <w:spacing w:line="276" w:lineRule="auto"/>
        <w:ind w:left="851"/>
        <w:jc w:val="both"/>
        <w:rPr>
          <w:sz w:val="24"/>
          <w:szCs w:val="24"/>
        </w:rPr>
      </w:pPr>
      <w:r w:rsidRPr="00941436">
        <w:rPr>
          <w:sz w:val="24"/>
          <w:szCs w:val="24"/>
        </w:rPr>
        <w:t>система антивирусной защиты;</w:t>
      </w:r>
    </w:p>
    <w:p w:rsidR="00743699" w:rsidRPr="00941436" w:rsidRDefault="00743699" w:rsidP="004C1EFE">
      <w:pPr>
        <w:pStyle w:val="ae"/>
        <w:numPr>
          <w:ilvl w:val="0"/>
          <w:numId w:val="12"/>
        </w:numPr>
        <w:tabs>
          <w:tab w:val="left" w:pos="1276"/>
        </w:tabs>
        <w:spacing w:line="276" w:lineRule="auto"/>
        <w:ind w:left="851"/>
        <w:jc w:val="both"/>
        <w:rPr>
          <w:sz w:val="24"/>
          <w:szCs w:val="24"/>
        </w:rPr>
      </w:pPr>
      <w:r w:rsidRPr="00941436">
        <w:rPr>
          <w:sz w:val="24"/>
          <w:szCs w:val="24"/>
        </w:rPr>
        <w:t>система защиты</w:t>
      </w:r>
      <w:r w:rsidR="008E048E" w:rsidRPr="00941436">
        <w:rPr>
          <w:sz w:val="24"/>
          <w:szCs w:val="24"/>
        </w:rPr>
        <w:t xml:space="preserve"> от НСД к АРМ и серверам</w:t>
      </w:r>
      <w:r w:rsidR="002F4C65" w:rsidRPr="00941436">
        <w:rPr>
          <w:sz w:val="24"/>
          <w:szCs w:val="24"/>
        </w:rPr>
        <w:t>;</w:t>
      </w:r>
    </w:p>
    <w:p w:rsidR="00743699" w:rsidRPr="00941436" w:rsidRDefault="00743699" w:rsidP="004C1EFE">
      <w:pPr>
        <w:pStyle w:val="ae"/>
        <w:numPr>
          <w:ilvl w:val="0"/>
          <w:numId w:val="12"/>
        </w:numPr>
        <w:tabs>
          <w:tab w:val="left" w:pos="1276"/>
        </w:tabs>
        <w:spacing w:line="276" w:lineRule="auto"/>
        <w:ind w:left="851"/>
        <w:jc w:val="both"/>
        <w:rPr>
          <w:sz w:val="24"/>
          <w:szCs w:val="24"/>
        </w:rPr>
      </w:pPr>
      <w:r w:rsidRPr="00941436">
        <w:rPr>
          <w:sz w:val="24"/>
          <w:szCs w:val="24"/>
        </w:rPr>
        <w:t>система защиты от Н</w:t>
      </w:r>
      <w:r w:rsidR="008E048E" w:rsidRPr="00941436">
        <w:rPr>
          <w:sz w:val="24"/>
          <w:szCs w:val="24"/>
        </w:rPr>
        <w:t>СД к виртуальной инфраструктуре</w:t>
      </w:r>
      <w:r w:rsidR="002F4C65" w:rsidRPr="00941436">
        <w:rPr>
          <w:sz w:val="24"/>
          <w:szCs w:val="24"/>
        </w:rPr>
        <w:t>;</w:t>
      </w:r>
    </w:p>
    <w:p w:rsidR="00743699" w:rsidRPr="00941436" w:rsidRDefault="00743699" w:rsidP="004C1EFE">
      <w:pPr>
        <w:pStyle w:val="ae"/>
        <w:numPr>
          <w:ilvl w:val="0"/>
          <w:numId w:val="12"/>
        </w:numPr>
        <w:tabs>
          <w:tab w:val="left" w:pos="1276"/>
        </w:tabs>
        <w:spacing w:line="276" w:lineRule="auto"/>
        <w:ind w:left="851"/>
        <w:jc w:val="both"/>
        <w:rPr>
          <w:sz w:val="24"/>
          <w:szCs w:val="24"/>
        </w:rPr>
      </w:pPr>
      <w:r w:rsidRPr="00941436">
        <w:rPr>
          <w:sz w:val="24"/>
          <w:szCs w:val="24"/>
        </w:rPr>
        <w:t>система обнаружения</w:t>
      </w:r>
      <w:r w:rsidR="008E048E" w:rsidRPr="00941436">
        <w:rPr>
          <w:sz w:val="24"/>
          <w:szCs w:val="24"/>
        </w:rPr>
        <w:t xml:space="preserve"> уязвимостей</w:t>
      </w:r>
      <w:r w:rsidR="002F4C65" w:rsidRPr="00941436">
        <w:rPr>
          <w:sz w:val="24"/>
          <w:szCs w:val="24"/>
        </w:rPr>
        <w:t>;</w:t>
      </w:r>
    </w:p>
    <w:p w:rsidR="00743699" w:rsidRPr="00941436" w:rsidRDefault="00743699" w:rsidP="004C1EFE">
      <w:pPr>
        <w:pStyle w:val="ae"/>
        <w:numPr>
          <w:ilvl w:val="0"/>
          <w:numId w:val="12"/>
        </w:numPr>
        <w:tabs>
          <w:tab w:val="left" w:pos="1276"/>
        </w:tabs>
        <w:spacing w:line="276" w:lineRule="auto"/>
        <w:ind w:left="851"/>
        <w:jc w:val="both"/>
        <w:rPr>
          <w:sz w:val="24"/>
          <w:szCs w:val="24"/>
        </w:rPr>
      </w:pPr>
      <w:r w:rsidRPr="00941436">
        <w:rPr>
          <w:sz w:val="24"/>
          <w:szCs w:val="24"/>
        </w:rPr>
        <w:t>система защиты</w:t>
      </w:r>
      <w:r w:rsidR="008E048E" w:rsidRPr="00941436">
        <w:rPr>
          <w:sz w:val="24"/>
          <w:szCs w:val="24"/>
        </w:rPr>
        <w:t xml:space="preserve"> веб-приложений</w:t>
      </w:r>
      <w:r w:rsidR="002F4C65" w:rsidRPr="00941436">
        <w:rPr>
          <w:sz w:val="24"/>
          <w:szCs w:val="24"/>
        </w:rPr>
        <w:t>;</w:t>
      </w:r>
    </w:p>
    <w:p w:rsidR="00743699" w:rsidRPr="00941436" w:rsidRDefault="00743699" w:rsidP="004C1EFE">
      <w:pPr>
        <w:pStyle w:val="ae"/>
        <w:numPr>
          <w:ilvl w:val="0"/>
          <w:numId w:val="12"/>
        </w:numPr>
        <w:tabs>
          <w:tab w:val="left" w:pos="1276"/>
        </w:tabs>
        <w:spacing w:line="276" w:lineRule="auto"/>
        <w:ind w:left="851"/>
        <w:jc w:val="both"/>
        <w:rPr>
          <w:sz w:val="24"/>
          <w:szCs w:val="24"/>
        </w:rPr>
      </w:pPr>
      <w:r w:rsidRPr="00941436">
        <w:rPr>
          <w:sz w:val="24"/>
          <w:szCs w:val="24"/>
        </w:rPr>
        <w:t>система двухфакторной аутентификации</w:t>
      </w:r>
      <w:r w:rsidR="008E048E" w:rsidRPr="00941436">
        <w:rPr>
          <w:sz w:val="24"/>
          <w:szCs w:val="24"/>
        </w:rPr>
        <w:t xml:space="preserve"> пользователей</w:t>
      </w:r>
      <w:r w:rsidR="002F4C65" w:rsidRPr="00941436">
        <w:rPr>
          <w:sz w:val="24"/>
          <w:szCs w:val="24"/>
        </w:rPr>
        <w:t>.</w:t>
      </w:r>
    </w:p>
    <w:p w:rsidR="00743699" w:rsidRPr="00941436" w:rsidRDefault="00743699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941436">
        <w:rPr>
          <w:sz w:val="24"/>
          <w:szCs w:val="24"/>
        </w:rPr>
        <w:t>В ходе проектирования должны быть разработаны Частное техническое задание с детальными требованиями к системам информационной безопасности.</w:t>
      </w:r>
    </w:p>
    <w:p w:rsidR="009308A0" w:rsidRPr="00941436" w:rsidRDefault="009308A0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709" w:firstLine="0"/>
        <w:jc w:val="both"/>
        <w:rPr>
          <w:b/>
          <w:smallCaps/>
          <w:color w:val="000000" w:themeColor="text1"/>
          <w:spacing w:val="20"/>
          <w:sz w:val="24"/>
          <w:szCs w:val="24"/>
          <w:lang w:eastAsia="en-US"/>
        </w:rPr>
      </w:pPr>
    </w:p>
    <w:p w:rsidR="005B253D" w:rsidRPr="00E056A3" w:rsidRDefault="005B253D" w:rsidP="004C1EFE">
      <w:pPr>
        <w:pStyle w:val="ae"/>
        <w:numPr>
          <w:ilvl w:val="0"/>
          <w:numId w:val="14"/>
        </w:numPr>
        <w:tabs>
          <w:tab w:val="left" w:pos="993"/>
          <w:tab w:val="left" w:pos="1134"/>
          <w:tab w:val="left" w:pos="1276"/>
        </w:tabs>
        <w:spacing w:line="276" w:lineRule="auto"/>
        <w:jc w:val="both"/>
        <w:rPr>
          <w:b/>
          <w:color w:val="000000" w:themeColor="text1"/>
          <w:sz w:val="24"/>
          <w:szCs w:val="24"/>
          <w:lang w:eastAsia="en-US"/>
        </w:rPr>
      </w:pPr>
      <w:r w:rsidRPr="00E056A3">
        <w:rPr>
          <w:b/>
          <w:color w:val="000000" w:themeColor="text1"/>
          <w:sz w:val="24"/>
          <w:szCs w:val="24"/>
          <w:lang w:eastAsia="en-US"/>
        </w:rPr>
        <w:t>Требования к подрядной организации</w:t>
      </w:r>
    </w:p>
    <w:p w:rsidR="005B253D" w:rsidRPr="00941436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 xml:space="preserve">обладать необходимыми профессиональными знаниями и опытом при выполнении аналогичных </w:t>
      </w:r>
      <w:r w:rsidR="00DB6301" w:rsidRPr="00941436">
        <w:rPr>
          <w:rFonts w:cs="Times New Roman"/>
          <w:sz w:val="24"/>
        </w:rPr>
        <w:t>проектно-изыскательских работ</w:t>
      </w:r>
      <w:r w:rsidRPr="00941436">
        <w:rPr>
          <w:rFonts w:cs="Times New Roman"/>
          <w:sz w:val="24"/>
        </w:rPr>
        <w:t>;</w:t>
      </w:r>
    </w:p>
    <w:p w:rsidR="005B253D" w:rsidRPr="00941436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иметь свидетельство о допуске на данный вид деятельности, оформленного в соответствии с требованиями действующего законодательства РФ и устава СРО;</w:t>
      </w:r>
    </w:p>
    <w:p w:rsidR="005B253D" w:rsidRPr="00941436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941436">
        <w:rPr>
          <w:rFonts w:cs="Times New Roman"/>
          <w:sz w:val="24"/>
        </w:rPr>
        <w:t>привлекать специализированные Субподрядные организаци</w:t>
      </w:r>
      <w:r w:rsidR="006801FC" w:rsidRPr="00941436">
        <w:rPr>
          <w:rFonts w:cs="Times New Roman"/>
          <w:sz w:val="24"/>
        </w:rPr>
        <w:t>и, по согласованию с Заказчиком.</w:t>
      </w:r>
    </w:p>
    <w:p w:rsidR="005B253D" w:rsidRPr="00941436" w:rsidRDefault="005B253D" w:rsidP="004C1EFE">
      <w:pPr>
        <w:pStyle w:val="ae"/>
        <w:tabs>
          <w:tab w:val="left" w:pos="993"/>
          <w:tab w:val="left" w:pos="1134"/>
          <w:tab w:val="left" w:pos="1276"/>
        </w:tabs>
        <w:spacing w:line="276" w:lineRule="auto"/>
        <w:ind w:left="0" w:firstLine="0"/>
        <w:jc w:val="both"/>
        <w:rPr>
          <w:sz w:val="24"/>
          <w:szCs w:val="24"/>
          <w:highlight w:val="yellow"/>
        </w:rPr>
      </w:pPr>
    </w:p>
    <w:p w:rsidR="005B253D" w:rsidRPr="00E056A3" w:rsidRDefault="005B253D" w:rsidP="004C1EFE">
      <w:pPr>
        <w:pStyle w:val="ae"/>
        <w:numPr>
          <w:ilvl w:val="0"/>
          <w:numId w:val="14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color w:val="000000" w:themeColor="text1"/>
          <w:sz w:val="24"/>
          <w:szCs w:val="24"/>
          <w:lang w:eastAsia="en-US"/>
        </w:rPr>
      </w:pPr>
      <w:r w:rsidRPr="00E056A3">
        <w:rPr>
          <w:b/>
          <w:color w:val="000000" w:themeColor="text1"/>
          <w:sz w:val="24"/>
          <w:szCs w:val="24"/>
          <w:lang w:eastAsia="en-US"/>
        </w:rPr>
        <w:t xml:space="preserve">Сроки выполнения работ и </w:t>
      </w:r>
      <w:r w:rsidR="00DB6301" w:rsidRPr="00E056A3">
        <w:rPr>
          <w:b/>
          <w:color w:val="000000" w:themeColor="text1"/>
          <w:sz w:val="24"/>
          <w:szCs w:val="24"/>
          <w:lang w:eastAsia="en-US"/>
        </w:rPr>
        <w:t>перечень отчетны</w:t>
      </w:r>
      <w:r w:rsidR="002D156E" w:rsidRPr="00E056A3">
        <w:rPr>
          <w:b/>
          <w:color w:val="000000" w:themeColor="text1"/>
          <w:sz w:val="24"/>
          <w:szCs w:val="24"/>
          <w:lang w:eastAsia="en-US"/>
        </w:rPr>
        <w:t>х документов</w:t>
      </w:r>
    </w:p>
    <w:p w:rsidR="005B253D" w:rsidRPr="00941436" w:rsidRDefault="00FA0022" w:rsidP="004C1EFE">
      <w:pPr>
        <w:pStyle w:val="ae"/>
        <w:numPr>
          <w:ilvl w:val="1"/>
          <w:numId w:val="22"/>
        </w:numPr>
        <w:tabs>
          <w:tab w:val="left" w:pos="993"/>
          <w:tab w:val="left" w:pos="1134"/>
        </w:tabs>
        <w:spacing w:line="276" w:lineRule="auto"/>
        <w:ind w:left="1276" w:hanging="425"/>
        <w:jc w:val="both"/>
        <w:rPr>
          <w:color w:val="000000" w:themeColor="text1"/>
          <w:sz w:val="24"/>
          <w:szCs w:val="24"/>
          <w:lang w:eastAsia="en-US"/>
        </w:rPr>
      </w:pPr>
      <w:r w:rsidRPr="00941436">
        <w:rPr>
          <w:color w:val="000000" w:themeColor="text1"/>
          <w:sz w:val="24"/>
          <w:szCs w:val="24"/>
          <w:lang w:eastAsia="en-US"/>
        </w:rPr>
        <w:t xml:space="preserve"> </w:t>
      </w:r>
      <w:r w:rsidR="005B253D" w:rsidRPr="00941436">
        <w:rPr>
          <w:color w:val="000000" w:themeColor="text1"/>
          <w:sz w:val="24"/>
          <w:szCs w:val="24"/>
          <w:lang w:eastAsia="en-US"/>
        </w:rPr>
        <w:t>Сроки выполнения работ: начало – с момента подписания договора, окончание</w:t>
      </w:r>
      <w:r w:rsidR="009308A0" w:rsidRPr="00941436">
        <w:rPr>
          <w:color w:val="000000" w:themeColor="text1"/>
          <w:sz w:val="24"/>
          <w:szCs w:val="24"/>
          <w:lang w:eastAsia="en-US"/>
        </w:rPr>
        <w:t xml:space="preserve"> –</w:t>
      </w:r>
      <w:r w:rsidR="005B253D" w:rsidRPr="00941436">
        <w:rPr>
          <w:color w:val="000000" w:themeColor="text1"/>
          <w:sz w:val="24"/>
          <w:szCs w:val="24"/>
          <w:lang w:eastAsia="en-US"/>
        </w:rPr>
        <w:t xml:space="preserve"> </w:t>
      </w:r>
      <w:r w:rsidR="007D6A8A" w:rsidRPr="00941436">
        <w:rPr>
          <w:color w:val="000000" w:themeColor="text1"/>
          <w:sz w:val="24"/>
          <w:szCs w:val="24"/>
          <w:lang w:eastAsia="en-US"/>
        </w:rPr>
        <w:t>не более</w:t>
      </w:r>
      <w:r w:rsidR="009308A0" w:rsidRPr="00941436">
        <w:rPr>
          <w:color w:val="000000" w:themeColor="text1"/>
          <w:sz w:val="24"/>
          <w:szCs w:val="24"/>
          <w:lang w:eastAsia="en-US"/>
        </w:rPr>
        <w:t xml:space="preserve"> 120 календарных дней от даты начала работ.</w:t>
      </w:r>
    </w:p>
    <w:p w:rsidR="00DB6301" w:rsidRPr="00AC72ED" w:rsidRDefault="00DB6301" w:rsidP="004C1EFE">
      <w:pPr>
        <w:pStyle w:val="ae"/>
        <w:tabs>
          <w:tab w:val="left" w:pos="993"/>
          <w:tab w:val="left" w:pos="1134"/>
        </w:tabs>
        <w:spacing w:line="276" w:lineRule="auto"/>
        <w:ind w:left="709" w:firstLine="0"/>
        <w:jc w:val="both"/>
        <w:rPr>
          <w:color w:val="000000" w:themeColor="text1"/>
          <w:sz w:val="24"/>
          <w:szCs w:val="24"/>
          <w:lang w:eastAsia="en-US"/>
        </w:rPr>
      </w:pPr>
    </w:p>
    <w:tbl>
      <w:tblPr>
        <w:tblStyle w:val="aff5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0"/>
        <w:gridCol w:w="1268"/>
        <w:gridCol w:w="4043"/>
        <w:gridCol w:w="4344"/>
      </w:tblGrid>
      <w:tr w:rsidR="00DB6301" w:rsidRPr="00941436" w:rsidTr="00941436">
        <w:tc>
          <w:tcPr>
            <w:tcW w:w="288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№ п/п</w:t>
            </w:r>
          </w:p>
        </w:tc>
        <w:tc>
          <w:tcPr>
            <w:tcW w:w="619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Этап проекта</w:t>
            </w:r>
          </w:p>
        </w:tc>
        <w:tc>
          <w:tcPr>
            <w:tcW w:w="1973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Содержание работ этапа проекта</w:t>
            </w:r>
          </w:p>
        </w:tc>
        <w:tc>
          <w:tcPr>
            <w:tcW w:w="2120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Срок исполнения работ</w:t>
            </w:r>
            <w:r w:rsidRPr="00941436">
              <w:rPr>
                <w:rFonts w:ascii="Times New Roman" w:hAnsi="Times New Roman"/>
              </w:rPr>
              <w:br/>
              <w:t>этапа проекта</w:t>
            </w:r>
          </w:p>
        </w:tc>
      </w:tr>
      <w:tr w:rsidR="00DB6301" w:rsidRPr="00941436" w:rsidTr="00941436">
        <w:tc>
          <w:tcPr>
            <w:tcW w:w="288" w:type="pct"/>
            <w:vAlign w:val="center"/>
          </w:tcPr>
          <w:p w:rsidR="00DB6301" w:rsidRPr="00941436" w:rsidRDefault="00DB6301" w:rsidP="004C1EFE">
            <w:pPr>
              <w:pStyle w:val="a"/>
              <w:numPr>
                <w:ilvl w:val="0"/>
                <w:numId w:val="0"/>
              </w:numPr>
              <w:spacing w:line="276" w:lineRule="auto"/>
              <w:ind w:left="170"/>
              <w:contextualSpacing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1</w:t>
            </w:r>
          </w:p>
        </w:tc>
        <w:tc>
          <w:tcPr>
            <w:tcW w:w="619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Этап №1</w:t>
            </w:r>
          </w:p>
        </w:tc>
        <w:tc>
          <w:tcPr>
            <w:tcW w:w="1973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Разработка основных технических решений (ОТР)</w:t>
            </w:r>
          </w:p>
        </w:tc>
        <w:tc>
          <w:tcPr>
            <w:tcW w:w="2120" w:type="pct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15 календарных дней с момента подписания договора</w:t>
            </w:r>
          </w:p>
        </w:tc>
      </w:tr>
      <w:tr w:rsidR="00DB6301" w:rsidRPr="00941436" w:rsidTr="00941436">
        <w:tc>
          <w:tcPr>
            <w:tcW w:w="288" w:type="pct"/>
            <w:vAlign w:val="center"/>
          </w:tcPr>
          <w:p w:rsidR="00DB6301" w:rsidRPr="00941436" w:rsidRDefault="00DB6301" w:rsidP="004C1EFE">
            <w:pPr>
              <w:pStyle w:val="a"/>
              <w:numPr>
                <w:ilvl w:val="0"/>
                <w:numId w:val="0"/>
              </w:numPr>
              <w:spacing w:line="276" w:lineRule="auto"/>
              <w:ind w:left="17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9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73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Согласование ОТР Заказчиком</w:t>
            </w:r>
          </w:p>
        </w:tc>
        <w:tc>
          <w:tcPr>
            <w:tcW w:w="2120" w:type="pct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14 календарных дней с момента передачи Заказчику</w:t>
            </w:r>
          </w:p>
        </w:tc>
      </w:tr>
      <w:tr w:rsidR="00DB6301" w:rsidRPr="00941436" w:rsidTr="00941436">
        <w:tc>
          <w:tcPr>
            <w:tcW w:w="288" w:type="pct"/>
            <w:vAlign w:val="center"/>
          </w:tcPr>
          <w:p w:rsidR="00DB6301" w:rsidRPr="00941436" w:rsidRDefault="00DB6301" w:rsidP="004C1EFE">
            <w:pPr>
              <w:pStyle w:val="a"/>
              <w:numPr>
                <w:ilvl w:val="0"/>
                <w:numId w:val="0"/>
              </w:numPr>
              <w:spacing w:line="276" w:lineRule="auto"/>
              <w:ind w:left="170"/>
              <w:contextualSpacing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Этап №2</w:t>
            </w:r>
          </w:p>
        </w:tc>
        <w:tc>
          <w:tcPr>
            <w:tcW w:w="1973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Разработка проектной и сметной документации</w:t>
            </w:r>
          </w:p>
        </w:tc>
        <w:tc>
          <w:tcPr>
            <w:tcW w:w="2120" w:type="pct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45 календарных дней с момента согласования ОТР</w:t>
            </w:r>
          </w:p>
        </w:tc>
      </w:tr>
      <w:tr w:rsidR="00DB6301" w:rsidRPr="00941436" w:rsidTr="00941436">
        <w:tc>
          <w:tcPr>
            <w:tcW w:w="288" w:type="pct"/>
            <w:vAlign w:val="center"/>
          </w:tcPr>
          <w:p w:rsidR="00DB6301" w:rsidRPr="00941436" w:rsidRDefault="00DB6301" w:rsidP="004C1EFE">
            <w:pPr>
              <w:pStyle w:val="a"/>
              <w:numPr>
                <w:ilvl w:val="0"/>
                <w:numId w:val="0"/>
              </w:numPr>
              <w:spacing w:line="276" w:lineRule="auto"/>
              <w:ind w:left="17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9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73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Согласование ПД и СД</w:t>
            </w:r>
            <w:bookmarkStart w:id="24" w:name="_GoBack"/>
            <w:bookmarkEnd w:id="24"/>
            <w:r w:rsidRPr="00941436">
              <w:rPr>
                <w:rFonts w:ascii="Times New Roman" w:hAnsi="Times New Roman"/>
              </w:rPr>
              <w:t xml:space="preserve"> Заказчиком</w:t>
            </w:r>
          </w:p>
        </w:tc>
        <w:tc>
          <w:tcPr>
            <w:tcW w:w="2120" w:type="pct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14 календарных дней с момента передачи Заказчику</w:t>
            </w:r>
          </w:p>
        </w:tc>
      </w:tr>
      <w:tr w:rsidR="00DB6301" w:rsidRPr="00941436" w:rsidTr="00941436">
        <w:tc>
          <w:tcPr>
            <w:tcW w:w="288" w:type="pct"/>
            <w:vAlign w:val="center"/>
          </w:tcPr>
          <w:p w:rsidR="00DB6301" w:rsidRPr="00941436" w:rsidRDefault="00DB6301" w:rsidP="004C1EFE">
            <w:pPr>
              <w:pStyle w:val="a"/>
              <w:numPr>
                <w:ilvl w:val="0"/>
                <w:numId w:val="0"/>
              </w:numPr>
              <w:spacing w:line="276" w:lineRule="auto"/>
              <w:ind w:left="170" w:hanging="170"/>
              <w:contextualSpacing/>
              <w:jc w:val="center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3</w:t>
            </w:r>
          </w:p>
        </w:tc>
        <w:tc>
          <w:tcPr>
            <w:tcW w:w="619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Этап №3</w:t>
            </w:r>
          </w:p>
        </w:tc>
        <w:tc>
          <w:tcPr>
            <w:tcW w:w="1973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Разработка рабочей документации</w:t>
            </w:r>
          </w:p>
        </w:tc>
        <w:tc>
          <w:tcPr>
            <w:tcW w:w="2120" w:type="pct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10 календарных дней с момента согласования проектной документации</w:t>
            </w:r>
          </w:p>
        </w:tc>
      </w:tr>
      <w:tr w:rsidR="00DB6301" w:rsidRPr="00941436" w:rsidTr="00941436">
        <w:tc>
          <w:tcPr>
            <w:tcW w:w="288" w:type="pct"/>
            <w:vAlign w:val="center"/>
          </w:tcPr>
          <w:p w:rsidR="00DB6301" w:rsidRPr="00941436" w:rsidRDefault="00DB6301" w:rsidP="004C1EFE">
            <w:pPr>
              <w:pStyle w:val="a"/>
              <w:numPr>
                <w:ilvl w:val="0"/>
                <w:numId w:val="0"/>
              </w:numPr>
              <w:spacing w:line="276" w:lineRule="auto"/>
              <w:ind w:left="170" w:hanging="17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73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Согласование РД Заказчиком</w:t>
            </w:r>
          </w:p>
        </w:tc>
        <w:tc>
          <w:tcPr>
            <w:tcW w:w="2120" w:type="pct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14 календарных дней с момента передачи Заказчику</w:t>
            </w:r>
          </w:p>
        </w:tc>
      </w:tr>
      <w:tr w:rsidR="00DB6301" w:rsidRPr="00941436" w:rsidTr="00272AE7">
        <w:trPr>
          <w:trHeight w:val="838"/>
        </w:trPr>
        <w:tc>
          <w:tcPr>
            <w:tcW w:w="288" w:type="pct"/>
            <w:vAlign w:val="center"/>
          </w:tcPr>
          <w:p w:rsidR="00DB6301" w:rsidRPr="00941436" w:rsidRDefault="00DB6301" w:rsidP="004C1EFE">
            <w:pPr>
              <w:pStyle w:val="a"/>
              <w:numPr>
                <w:ilvl w:val="0"/>
                <w:numId w:val="0"/>
              </w:numPr>
              <w:spacing w:line="276" w:lineRule="auto"/>
              <w:ind w:left="170" w:hanging="170"/>
              <w:contextualSpacing/>
              <w:jc w:val="center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4</w:t>
            </w:r>
          </w:p>
        </w:tc>
        <w:tc>
          <w:tcPr>
            <w:tcW w:w="619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Этап №4</w:t>
            </w:r>
          </w:p>
        </w:tc>
        <w:tc>
          <w:tcPr>
            <w:tcW w:w="1973" w:type="pct"/>
            <w:vAlign w:val="center"/>
          </w:tcPr>
          <w:p w:rsidR="00DB6301" w:rsidRPr="00941436" w:rsidRDefault="00DB6301" w:rsidP="004C1EFE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Актирование завершения работ</w:t>
            </w:r>
          </w:p>
        </w:tc>
        <w:tc>
          <w:tcPr>
            <w:tcW w:w="2120" w:type="pct"/>
            <w:vAlign w:val="center"/>
          </w:tcPr>
          <w:p w:rsidR="00DB6301" w:rsidRPr="00941436" w:rsidRDefault="00DB6301" w:rsidP="00272AE7">
            <w:pPr>
              <w:pStyle w:val="aff3"/>
              <w:spacing w:line="276" w:lineRule="auto"/>
              <w:rPr>
                <w:rFonts w:ascii="Times New Roman" w:hAnsi="Times New Roman"/>
              </w:rPr>
            </w:pPr>
            <w:r w:rsidRPr="00941436">
              <w:rPr>
                <w:rFonts w:ascii="Times New Roman" w:hAnsi="Times New Roman"/>
              </w:rPr>
              <w:t>5 календарных дней с момента согласования рабочей документации</w:t>
            </w:r>
          </w:p>
        </w:tc>
      </w:tr>
    </w:tbl>
    <w:p w:rsidR="00DB6301" w:rsidRPr="00AC72ED" w:rsidRDefault="00DB6301" w:rsidP="004C1EFE">
      <w:pPr>
        <w:pStyle w:val="ae"/>
        <w:tabs>
          <w:tab w:val="left" w:pos="993"/>
          <w:tab w:val="left" w:pos="1134"/>
        </w:tabs>
        <w:spacing w:line="276" w:lineRule="auto"/>
        <w:ind w:left="709" w:firstLine="0"/>
        <w:jc w:val="both"/>
        <w:rPr>
          <w:color w:val="000000" w:themeColor="text1"/>
          <w:sz w:val="24"/>
          <w:szCs w:val="24"/>
          <w:lang w:eastAsia="en-US"/>
        </w:rPr>
      </w:pPr>
    </w:p>
    <w:p w:rsidR="00DB6301" w:rsidRPr="00AC72ED" w:rsidRDefault="00DB6301" w:rsidP="004C1EFE">
      <w:pPr>
        <w:pStyle w:val="ae"/>
        <w:numPr>
          <w:ilvl w:val="1"/>
          <w:numId w:val="22"/>
        </w:numPr>
        <w:tabs>
          <w:tab w:val="left" w:pos="993"/>
          <w:tab w:val="left" w:pos="1134"/>
        </w:tabs>
        <w:spacing w:line="276" w:lineRule="auto"/>
        <w:ind w:left="1276" w:hanging="425"/>
        <w:jc w:val="both"/>
        <w:rPr>
          <w:color w:val="000000" w:themeColor="text1"/>
          <w:sz w:val="24"/>
          <w:szCs w:val="24"/>
          <w:lang w:eastAsia="en-US"/>
        </w:rPr>
      </w:pPr>
      <w:bookmarkStart w:id="25" w:name="_Toc90230916"/>
      <w:r w:rsidRPr="00AC72ED">
        <w:rPr>
          <w:color w:val="000000" w:themeColor="text1"/>
          <w:sz w:val="24"/>
          <w:szCs w:val="24"/>
          <w:lang w:eastAsia="en-US"/>
        </w:rPr>
        <w:t>Перечень докуме</w:t>
      </w:r>
      <w:r w:rsidR="00F31340">
        <w:rPr>
          <w:color w:val="000000" w:themeColor="text1"/>
          <w:sz w:val="24"/>
          <w:szCs w:val="24"/>
          <w:lang w:eastAsia="en-US"/>
        </w:rPr>
        <w:t>нтов, предъявляемых по окончании</w:t>
      </w:r>
      <w:r w:rsidRPr="00AC72ED">
        <w:rPr>
          <w:color w:val="000000" w:themeColor="text1"/>
          <w:sz w:val="24"/>
          <w:szCs w:val="24"/>
          <w:lang w:eastAsia="en-US"/>
        </w:rPr>
        <w:t xml:space="preserve"> соответствующих стадий и этапов работ</w:t>
      </w:r>
      <w:bookmarkEnd w:id="25"/>
    </w:p>
    <w:p w:rsidR="00DB6301" w:rsidRPr="0043486E" w:rsidRDefault="00DB6301" w:rsidP="004C1EFE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r w:rsidRPr="0043486E">
        <w:rPr>
          <w:rFonts w:cs="Times New Roman"/>
          <w:color w:val="auto"/>
          <w:sz w:val="24"/>
          <w:lang w:eastAsia="ar-SA"/>
        </w:rPr>
        <w:t>Этап №1:</w:t>
      </w:r>
    </w:p>
    <w:p w:rsidR="00DB6301" w:rsidRPr="0043486E" w:rsidRDefault="0043486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43486E">
        <w:rPr>
          <w:rFonts w:cs="Times New Roman"/>
          <w:sz w:val="24"/>
        </w:rPr>
        <w:lastRenderedPageBreak/>
        <w:t>Согласованные основные технические решения</w:t>
      </w:r>
    </w:p>
    <w:p w:rsidR="00DB6301" w:rsidRPr="0043486E" w:rsidRDefault="00DB6301" w:rsidP="004C1EFE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r w:rsidRPr="0043486E">
        <w:rPr>
          <w:rFonts w:cs="Times New Roman"/>
          <w:color w:val="auto"/>
          <w:sz w:val="24"/>
          <w:lang w:eastAsia="ar-SA"/>
        </w:rPr>
        <w:t>Этап №2:</w:t>
      </w:r>
    </w:p>
    <w:p w:rsidR="00DB6301" w:rsidRPr="0043486E" w:rsidRDefault="0043486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43486E">
        <w:rPr>
          <w:rFonts w:cs="Times New Roman"/>
          <w:sz w:val="24"/>
        </w:rPr>
        <w:t xml:space="preserve">Согласованная проектно-сметная документация </w:t>
      </w:r>
    </w:p>
    <w:p w:rsidR="00DB6301" w:rsidRDefault="0043486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>
        <w:rPr>
          <w:rFonts w:cs="Times New Roman"/>
          <w:sz w:val="24"/>
        </w:rPr>
        <w:t>Утвержденный п</w:t>
      </w:r>
      <w:r w:rsidR="00465D15" w:rsidRPr="0043486E">
        <w:rPr>
          <w:rFonts w:cs="Times New Roman"/>
          <w:sz w:val="24"/>
        </w:rPr>
        <w:t>лан-график работ</w:t>
      </w:r>
    </w:p>
    <w:p w:rsidR="0043486E" w:rsidRPr="0043486E" w:rsidRDefault="0043486E" w:rsidP="0043486E">
      <w:pPr>
        <w:pStyle w:val="aff0"/>
        <w:spacing w:line="276" w:lineRule="auto"/>
        <w:ind w:left="786" w:firstLine="0"/>
        <w:rPr>
          <w:rFonts w:cs="Times New Roman"/>
          <w:sz w:val="24"/>
        </w:rPr>
      </w:pPr>
    </w:p>
    <w:p w:rsidR="00DB6301" w:rsidRPr="0043486E" w:rsidRDefault="00DB6301" w:rsidP="004C1EFE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r w:rsidRPr="0043486E">
        <w:rPr>
          <w:rFonts w:cs="Times New Roman"/>
          <w:color w:val="auto"/>
          <w:sz w:val="24"/>
          <w:lang w:eastAsia="ar-SA"/>
        </w:rPr>
        <w:t>Этап №3:</w:t>
      </w:r>
    </w:p>
    <w:p w:rsidR="00DB6301" w:rsidRPr="0043486E" w:rsidRDefault="0043486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43486E">
        <w:rPr>
          <w:rFonts w:cs="Times New Roman"/>
          <w:sz w:val="24"/>
        </w:rPr>
        <w:t>Согласованная рабочая документация</w:t>
      </w:r>
      <w:r w:rsidR="007D6A8A" w:rsidRPr="0043486E">
        <w:rPr>
          <w:rFonts w:cs="Times New Roman"/>
          <w:sz w:val="24"/>
        </w:rPr>
        <w:t>;</w:t>
      </w:r>
    </w:p>
    <w:p w:rsidR="00DB6301" w:rsidRPr="0043486E" w:rsidRDefault="0043486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>
        <w:rPr>
          <w:rFonts w:cs="Times New Roman"/>
          <w:sz w:val="24"/>
        </w:rPr>
        <w:t>Утвержденная п</w:t>
      </w:r>
      <w:r w:rsidR="00465D15" w:rsidRPr="0043486E">
        <w:rPr>
          <w:rFonts w:cs="Times New Roman"/>
          <w:sz w:val="24"/>
        </w:rPr>
        <w:t>рограмма</w:t>
      </w:r>
      <w:r>
        <w:rPr>
          <w:rFonts w:cs="Times New Roman"/>
          <w:sz w:val="24"/>
        </w:rPr>
        <w:t xml:space="preserve"> производства</w:t>
      </w:r>
      <w:r w:rsidR="00465D15" w:rsidRPr="0043486E">
        <w:rPr>
          <w:rFonts w:cs="Times New Roman"/>
          <w:sz w:val="24"/>
        </w:rPr>
        <w:t xml:space="preserve"> работ</w:t>
      </w:r>
      <w:r w:rsidR="007D6A8A" w:rsidRPr="0043486E">
        <w:rPr>
          <w:rFonts w:cs="Times New Roman"/>
          <w:sz w:val="24"/>
        </w:rPr>
        <w:t>.</w:t>
      </w:r>
    </w:p>
    <w:p w:rsidR="00DB6301" w:rsidRPr="0043486E" w:rsidRDefault="00DB6301" w:rsidP="004C1EFE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r w:rsidRPr="0043486E">
        <w:rPr>
          <w:rFonts w:cs="Times New Roman"/>
          <w:color w:val="auto"/>
          <w:sz w:val="24"/>
          <w:lang w:eastAsia="ar-SA"/>
        </w:rPr>
        <w:t>Этап №4:</w:t>
      </w:r>
    </w:p>
    <w:p w:rsidR="00DB6301" w:rsidRPr="0043486E" w:rsidRDefault="00DB6301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43486E">
        <w:rPr>
          <w:rFonts w:cs="Times New Roman"/>
          <w:sz w:val="24"/>
        </w:rPr>
        <w:t>Прика</w:t>
      </w:r>
      <w:r w:rsidR="00465D15" w:rsidRPr="0043486E">
        <w:rPr>
          <w:rFonts w:cs="Times New Roman"/>
          <w:sz w:val="24"/>
        </w:rPr>
        <w:t>з о составе приемочной комиссии</w:t>
      </w:r>
      <w:r w:rsidR="007D6A8A" w:rsidRPr="0043486E">
        <w:rPr>
          <w:rFonts w:cs="Times New Roman"/>
          <w:sz w:val="24"/>
        </w:rPr>
        <w:t>;</w:t>
      </w:r>
    </w:p>
    <w:p w:rsidR="00DB6301" w:rsidRPr="0043486E" w:rsidRDefault="00465D15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43486E">
        <w:rPr>
          <w:rFonts w:cs="Times New Roman"/>
          <w:sz w:val="24"/>
        </w:rPr>
        <w:t>Акт завершение работ</w:t>
      </w:r>
      <w:r w:rsidR="007D6A8A" w:rsidRPr="0043486E">
        <w:rPr>
          <w:rFonts w:cs="Times New Roman"/>
          <w:sz w:val="24"/>
        </w:rPr>
        <w:t>.</w:t>
      </w:r>
    </w:p>
    <w:p w:rsidR="00DB6301" w:rsidRPr="00AC72ED" w:rsidRDefault="00DB6301" w:rsidP="004C1EFE">
      <w:pPr>
        <w:pStyle w:val="ae"/>
        <w:tabs>
          <w:tab w:val="left" w:pos="993"/>
          <w:tab w:val="left" w:pos="1134"/>
        </w:tabs>
        <w:spacing w:line="276" w:lineRule="auto"/>
        <w:ind w:left="709" w:firstLine="0"/>
        <w:jc w:val="both"/>
        <w:rPr>
          <w:color w:val="000000" w:themeColor="text1"/>
          <w:sz w:val="24"/>
          <w:szCs w:val="24"/>
          <w:lang w:eastAsia="en-US"/>
        </w:rPr>
      </w:pPr>
    </w:p>
    <w:p w:rsidR="003469FE" w:rsidRPr="00E056A3" w:rsidRDefault="003469FE" w:rsidP="004C1EFE">
      <w:pPr>
        <w:pStyle w:val="ae"/>
        <w:numPr>
          <w:ilvl w:val="0"/>
          <w:numId w:val="2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color w:val="000000" w:themeColor="text1"/>
          <w:sz w:val="24"/>
          <w:szCs w:val="24"/>
          <w:lang w:eastAsia="en-US"/>
        </w:rPr>
      </w:pPr>
      <w:bookmarkStart w:id="26" w:name="_Toc65175175"/>
      <w:bookmarkStart w:id="27" w:name="_Toc90230917"/>
      <w:r w:rsidRPr="00E056A3">
        <w:rPr>
          <w:b/>
          <w:color w:val="000000" w:themeColor="text1"/>
          <w:sz w:val="24"/>
          <w:szCs w:val="24"/>
          <w:lang w:eastAsia="en-US"/>
        </w:rPr>
        <w:t xml:space="preserve">Требования к составу и содержанию работ </w:t>
      </w:r>
      <w:bookmarkEnd w:id="26"/>
      <w:bookmarkEnd w:id="27"/>
    </w:p>
    <w:p w:rsidR="003469FE" w:rsidRPr="00AC72ED" w:rsidRDefault="003469FE" w:rsidP="004C1EFE">
      <w:pPr>
        <w:pStyle w:val="ae"/>
        <w:numPr>
          <w:ilvl w:val="1"/>
          <w:numId w:val="22"/>
        </w:numPr>
        <w:tabs>
          <w:tab w:val="left" w:pos="993"/>
          <w:tab w:val="left" w:pos="1134"/>
        </w:tabs>
        <w:spacing w:line="276" w:lineRule="auto"/>
        <w:ind w:left="1276" w:hanging="425"/>
        <w:jc w:val="both"/>
        <w:rPr>
          <w:color w:val="000000" w:themeColor="text1"/>
          <w:sz w:val="24"/>
          <w:szCs w:val="24"/>
          <w:lang w:eastAsia="en-US"/>
        </w:rPr>
      </w:pPr>
      <w:bookmarkStart w:id="28" w:name="_Toc401318076"/>
      <w:bookmarkStart w:id="29" w:name="_Toc493140906"/>
      <w:bookmarkStart w:id="30" w:name="_Toc532401802"/>
      <w:bookmarkStart w:id="31" w:name="_Toc532828212"/>
      <w:bookmarkStart w:id="32" w:name="_Toc90230918"/>
      <w:r w:rsidRPr="00AC72ED">
        <w:rPr>
          <w:color w:val="000000" w:themeColor="text1"/>
          <w:sz w:val="24"/>
          <w:szCs w:val="24"/>
          <w:lang w:eastAsia="en-US"/>
        </w:rPr>
        <w:t>Состав работ</w:t>
      </w:r>
      <w:bookmarkEnd w:id="28"/>
      <w:bookmarkEnd w:id="29"/>
      <w:bookmarkEnd w:id="30"/>
      <w:bookmarkEnd w:id="31"/>
      <w:bookmarkEnd w:id="32"/>
      <w:r w:rsidR="00DA1063" w:rsidRPr="00AC72ED">
        <w:rPr>
          <w:color w:val="000000" w:themeColor="text1"/>
          <w:sz w:val="24"/>
          <w:szCs w:val="24"/>
          <w:lang w:eastAsia="en-US"/>
        </w:rPr>
        <w:t>.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bookmarkStart w:id="33" w:name="_Toc493140908"/>
      <w:r w:rsidRPr="00AC72ED">
        <w:rPr>
          <w:rFonts w:cs="Times New Roman"/>
          <w:sz w:val="24"/>
        </w:rPr>
        <w:t>Разработка общих техническ</w:t>
      </w:r>
      <w:r w:rsidR="00792664" w:rsidRPr="00AC72ED">
        <w:rPr>
          <w:rFonts w:cs="Times New Roman"/>
          <w:sz w:val="24"/>
        </w:rPr>
        <w:t>их решений (ОТР) по подсистемам</w:t>
      </w:r>
      <w:bookmarkEnd w:id="33"/>
      <w:r w:rsidR="007D6A8A" w:rsidRPr="00AC72ED">
        <w:rPr>
          <w:rFonts w:cs="Times New Roman"/>
          <w:sz w:val="24"/>
        </w:rPr>
        <w:t>.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bookmarkStart w:id="34" w:name="_Toc493140909"/>
      <w:r w:rsidRPr="00AC72ED">
        <w:rPr>
          <w:rFonts w:cs="Times New Roman"/>
          <w:sz w:val="24"/>
        </w:rPr>
        <w:t xml:space="preserve">Согласование </w:t>
      </w:r>
      <w:r w:rsidR="00792664" w:rsidRPr="00AC72ED">
        <w:rPr>
          <w:rFonts w:cs="Times New Roman"/>
          <w:sz w:val="24"/>
        </w:rPr>
        <w:t>с Заказчиком ОТР по подсистемам</w:t>
      </w:r>
      <w:bookmarkEnd w:id="34"/>
      <w:r w:rsidR="007D6A8A" w:rsidRPr="00AC72ED">
        <w:rPr>
          <w:rFonts w:cs="Times New Roman"/>
          <w:sz w:val="24"/>
        </w:rPr>
        <w:t>.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Ра</w:t>
      </w:r>
      <w:r w:rsidR="00465D15" w:rsidRPr="00AC72ED">
        <w:rPr>
          <w:rFonts w:cs="Times New Roman"/>
          <w:sz w:val="24"/>
        </w:rPr>
        <w:t>зработка проектной документации</w:t>
      </w:r>
      <w:r w:rsidR="007D6A8A" w:rsidRPr="00AC72ED">
        <w:rPr>
          <w:rFonts w:cs="Times New Roman"/>
          <w:sz w:val="24"/>
        </w:rPr>
        <w:t>.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 xml:space="preserve">Разработка рабочей документации (включая необходимые </w:t>
      </w:r>
      <w:r w:rsidR="00465D15" w:rsidRPr="00AC72ED">
        <w:rPr>
          <w:rFonts w:cs="Times New Roman"/>
          <w:sz w:val="24"/>
        </w:rPr>
        <w:t>программы и методики испытаний)</w:t>
      </w:r>
      <w:r w:rsidR="007D6A8A" w:rsidRPr="00AC72ED">
        <w:rPr>
          <w:rFonts w:cs="Times New Roman"/>
          <w:sz w:val="24"/>
        </w:rPr>
        <w:t>.</w:t>
      </w:r>
    </w:p>
    <w:p w:rsidR="003469FE" w:rsidRPr="00AC72ED" w:rsidRDefault="00465D15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Разработка сметной документации</w:t>
      </w:r>
      <w:r w:rsidR="007D6A8A" w:rsidRPr="00AC72ED">
        <w:rPr>
          <w:rFonts w:cs="Times New Roman"/>
          <w:sz w:val="24"/>
        </w:rPr>
        <w:t>.</w:t>
      </w:r>
    </w:p>
    <w:p w:rsidR="003469FE" w:rsidRPr="00AC72ED" w:rsidRDefault="003469FE" w:rsidP="004C1EFE">
      <w:pPr>
        <w:pStyle w:val="aff0"/>
        <w:spacing w:line="276" w:lineRule="auto"/>
        <w:ind w:left="786" w:firstLine="0"/>
        <w:rPr>
          <w:rFonts w:cs="Times New Roman"/>
          <w:sz w:val="24"/>
        </w:rPr>
      </w:pPr>
    </w:p>
    <w:p w:rsidR="003469FE" w:rsidRPr="00AC72ED" w:rsidRDefault="003469FE" w:rsidP="004C1EFE">
      <w:pPr>
        <w:pStyle w:val="ae"/>
        <w:numPr>
          <w:ilvl w:val="1"/>
          <w:numId w:val="22"/>
        </w:numPr>
        <w:tabs>
          <w:tab w:val="left" w:pos="993"/>
          <w:tab w:val="left" w:pos="1134"/>
        </w:tabs>
        <w:spacing w:line="276" w:lineRule="auto"/>
        <w:ind w:left="1276" w:hanging="425"/>
        <w:jc w:val="both"/>
        <w:rPr>
          <w:color w:val="000000" w:themeColor="text1"/>
          <w:sz w:val="24"/>
          <w:szCs w:val="24"/>
          <w:lang w:eastAsia="en-US"/>
        </w:rPr>
      </w:pPr>
      <w:bookmarkStart w:id="35" w:name="_Toc401318078"/>
      <w:bookmarkStart w:id="36" w:name="_Toc493140913"/>
      <w:bookmarkStart w:id="37" w:name="_Toc532401804"/>
      <w:bookmarkStart w:id="38" w:name="_Toc532828214"/>
      <w:bookmarkStart w:id="39" w:name="_Toc90230919"/>
      <w:r w:rsidRPr="00AC72ED">
        <w:rPr>
          <w:color w:val="000000" w:themeColor="text1"/>
          <w:sz w:val="24"/>
          <w:szCs w:val="24"/>
          <w:lang w:eastAsia="en-US"/>
        </w:rPr>
        <w:t>Разработка основных технических решений</w:t>
      </w:r>
      <w:bookmarkEnd w:id="35"/>
      <w:bookmarkEnd w:id="36"/>
      <w:bookmarkEnd w:id="37"/>
      <w:bookmarkEnd w:id="38"/>
      <w:bookmarkEnd w:id="39"/>
      <w:r w:rsidR="00792664" w:rsidRPr="00AC72ED">
        <w:rPr>
          <w:color w:val="000000" w:themeColor="text1"/>
          <w:sz w:val="24"/>
          <w:szCs w:val="24"/>
          <w:lang w:eastAsia="en-US"/>
        </w:rPr>
        <w:t>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r w:rsidRPr="00AC72ED">
        <w:rPr>
          <w:rFonts w:cs="Times New Roman"/>
          <w:color w:val="auto"/>
          <w:sz w:val="24"/>
          <w:lang w:eastAsia="ar-SA"/>
        </w:rPr>
        <w:t>В рамках этапа разработки основных технических решений (ОТР) необходимо определить, обосновать и согласовать с Заказчиком технические решения, предлагаемые для реализации.</w:t>
      </w:r>
    </w:p>
    <w:p w:rsidR="00741DD0" w:rsidRPr="00AC72ED" w:rsidRDefault="00741DD0" w:rsidP="004C1EFE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r w:rsidRPr="00AC72ED">
        <w:rPr>
          <w:rFonts w:cs="Times New Roman"/>
          <w:color w:val="auto"/>
          <w:sz w:val="24"/>
          <w:lang w:eastAsia="ar-SA"/>
        </w:rPr>
        <w:t>Выбор типа оборудования и заводов изготовителей производить по согласованию с Заказчиком.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  <w:lang w:eastAsia="ru-RU"/>
        </w:rPr>
      </w:pPr>
    </w:p>
    <w:p w:rsidR="003469FE" w:rsidRPr="00AC72ED" w:rsidRDefault="003469FE" w:rsidP="004C1EFE">
      <w:pPr>
        <w:pStyle w:val="ae"/>
        <w:numPr>
          <w:ilvl w:val="1"/>
          <w:numId w:val="22"/>
        </w:numPr>
        <w:tabs>
          <w:tab w:val="left" w:pos="993"/>
          <w:tab w:val="left" w:pos="1134"/>
        </w:tabs>
        <w:spacing w:line="276" w:lineRule="auto"/>
        <w:ind w:left="1276" w:hanging="425"/>
        <w:jc w:val="both"/>
        <w:rPr>
          <w:color w:val="000000" w:themeColor="text1"/>
          <w:sz w:val="24"/>
          <w:szCs w:val="24"/>
          <w:lang w:eastAsia="en-US"/>
        </w:rPr>
      </w:pPr>
      <w:bookmarkStart w:id="40" w:name="_Toc401318079"/>
      <w:bookmarkStart w:id="41" w:name="_Toc493140914"/>
      <w:bookmarkStart w:id="42" w:name="_Toc532401805"/>
      <w:bookmarkStart w:id="43" w:name="_Toc532828215"/>
      <w:bookmarkStart w:id="44" w:name="_Toc90230920"/>
      <w:r w:rsidRPr="00AC72ED">
        <w:rPr>
          <w:color w:val="000000" w:themeColor="text1"/>
          <w:sz w:val="24"/>
          <w:szCs w:val="24"/>
          <w:lang w:eastAsia="en-US"/>
        </w:rPr>
        <w:t>Разработка и выбор функциональной и технической архитектуры</w:t>
      </w:r>
      <w:bookmarkEnd w:id="40"/>
      <w:bookmarkEnd w:id="41"/>
      <w:bookmarkEnd w:id="42"/>
      <w:bookmarkEnd w:id="43"/>
      <w:bookmarkEnd w:id="44"/>
      <w:r w:rsidR="00792664" w:rsidRPr="00AC72ED">
        <w:rPr>
          <w:color w:val="000000" w:themeColor="text1"/>
          <w:sz w:val="24"/>
          <w:szCs w:val="24"/>
          <w:lang w:eastAsia="en-US"/>
        </w:rPr>
        <w:t>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r w:rsidRPr="00AC72ED">
        <w:rPr>
          <w:rFonts w:cs="Times New Roman"/>
          <w:color w:val="auto"/>
          <w:sz w:val="24"/>
          <w:lang w:eastAsia="ar-SA"/>
        </w:rPr>
        <w:t xml:space="preserve">В ходе разработки ОТР в части функциональных подсистем и архитектуры АВК </w:t>
      </w:r>
      <w:r w:rsidR="00792664" w:rsidRPr="00AC72ED">
        <w:rPr>
          <w:rFonts w:cs="Times New Roman"/>
          <w:color w:val="auto"/>
          <w:sz w:val="24"/>
          <w:lang w:eastAsia="ar-SA"/>
        </w:rPr>
        <w:t>конференц-зала</w:t>
      </w:r>
      <w:r w:rsidRPr="00AC72ED">
        <w:rPr>
          <w:rFonts w:cs="Times New Roman"/>
          <w:color w:val="auto"/>
          <w:sz w:val="24"/>
          <w:lang w:eastAsia="ar-SA"/>
        </w:rPr>
        <w:t xml:space="preserve"> Заказчика должно быть проанализировано </w:t>
      </w:r>
      <w:r w:rsidR="008E4F40" w:rsidRPr="00AC72ED">
        <w:rPr>
          <w:rFonts w:cs="Times New Roman"/>
          <w:color w:val="auto"/>
          <w:sz w:val="24"/>
          <w:lang w:eastAsia="ar-SA"/>
        </w:rPr>
        <w:t>текущее состояние</w:t>
      </w:r>
      <w:r w:rsidRPr="00AC72ED">
        <w:rPr>
          <w:rFonts w:cs="Times New Roman"/>
          <w:color w:val="auto"/>
          <w:sz w:val="24"/>
          <w:lang w:eastAsia="ar-SA"/>
        </w:rPr>
        <w:t xml:space="preserve"> и обоснован выб</w:t>
      </w:r>
      <w:r w:rsidR="00792664" w:rsidRPr="00AC72ED">
        <w:rPr>
          <w:rFonts w:cs="Times New Roman"/>
          <w:color w:val="auto"/>
          <w:sz w:val="24"/>
          <w:lang w:eastAsia="ar-SA"/>
        </w:rPr>
        <w:t>ор целевого варианта модернизации конференц-зала</w:t>
      </w:r>
      <w:r w:rsidRPr="00AC72ED">
        <w:rPr>
          <w:rFonts w:cs="Times New Roman"/>
          <w:color w:val="auto"/>
          <w:sz w:val="24"/>
          <w:lang w:eastAsia="ar-SA"/>
        </w:rPr>
        <w:t xml:space="preserve">, который в полной мере обеспечит выполнение функций, представленных в разделе </w:t>
      </w:r>
      <w:r w:rsidR="00792664" w:rsidRPr="00AC72ED">
        <w:rPr>
          <w:rFonts w:cs="Times New Roman"/>
          <w:color w:val="auto"/>
          <w:sz w:val="24"/>
          <w:lang w:eastAsia="ar-SA"/>
        </w:rPr>
        <w:t>4</w:t>
      </w:r>
      <w:r w:rsidRPr="00AC72ED">
        <w:rPr>
          <w:rFonts w:cs="Times New Roman"/>
          <w:color w:val="auto"/>
          <w:sz w:val="24"/>
          <w:lang w:eastAsia="ar-SA"/>
        </w:rPr>
        <w:t xml:space="preserve"> «</w:t>
      </w:r>
      <w:r w:rsidR="00792664" w:rsidRPr="00AC72ED">
        <w:rPr>
          <w:rFonts w:cs="Times New Roman"/>
          <w:color w:val="auto"/>
          <w:sz w:val="24"/>
          <w:lang w:eastAsia="ar-SA"/>
        </w:rPr>
        <w:t>Системы конференц-зала и границы проекта</w:t>
      </w:r>
      <w:r w:rsidRPr="00AC72ED">
        <w:rPr>
          <w:rFonts w:cs="Times New Roman"/>
          <w:color w:val="auto"/>
          <w:sz w:val="24"/>
          <w:lang w:eastAsia="ar-SA"/>
        </w:rPr>
        <w:t>»</w:t>
      </w:r>
      <w:r w:rsidRPr="00AC72ED" w:rsidDel="00AA409A">
        <w:rPr>
          <w:rFonts w:cs="Times New Roman"/>
          <w:color w:val="auto"/>
          <w:sz w:val="24"/>
          <w:lang w:eastAsia="ar-SA"/>
        </w:rPr>
        <w:t xml:space="preserve"> </w:t>
      </w:r>
      <w:r w:rsidRPr="00AC72ED">
        <w:rPr>
          <w:rFonts w:cs="Times New Roman"/>
          <w:color w:val="auto"/>
          <w:sz w:val="24"/>
          <w:lang w:eastAsia="ar-SA"/>
        </w:rPr>
        <w:t>настоящ</w:t>
      </w:r>
      <w:r w:rsidR="00BB0AA8" w:rsidRPr="00AC72ED">
        <w:rPr>
          <w:rFonts w:cs="Times New Roman"/>
          <w:color w:val="auto"/>
          <w:sz w:val="24"/>
          <w:lang w:eastAsia="ar-SA"/>
        </w:rPr>
        <w:t>й</w:t>
      </w:r>
      <w:r w:rsidRPr="00AC72ED">
        <w:rPr>
          <w:rFonts w:cs="Times New Roman"/>
          <w:color w:val="auto"/>
          <w:sz w:val="24"/>
          <w:lang w:eastAsia="ar-SA"/>
        </w:rPr>
        <w:t>его Технического задания.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r w:rsidRPr="00AC72ED">
        <w:rPr>
          <w:rFonts w:cs="Times New Roman"/>
          <w:color w:val="auto"/>
          <w:sz w:val="24"/>
          <w:lang w:eastAsia="ar-SA"/>
        </w:rPr>
        <w:t>При формировании ОТР необходимо руководствоваться следующими принципами: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обеспечение развитых средств управления информационной моделью – для эффективного создания и сопровождения моделей данных, используемых основными ф</w:t>
      </w:r>
      <w:r w:rsidR="00465D15" w:rsidRPr="00AC72ED">
        <w:rPr>
          <w:rFonts w:cs="Times New Roman"/>
          <w:sz w:val="24"/>
        </w:rPr>
        <w:t>ункциями и приложениями Системы</w:t>
      </w:r>
      <w:r w:rsidR="007D6A8A" w:rsidRPr="00AC72ED">
        <w:rPr>
          <w:rFonts w:cs="Times New Roman"/>
          <w:sz w:val="24"/>
        </w:rPr>
        <w:t>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обмен данными на основе стандартных локальных сетей и пр</w:t>
      </w:r>
      <w:r w:rsidR="00465D15" w:rsidRPr="00AC72ED">
        <w:rPr>
          <w:rFonts w:cs="Times New Roman"/>
          <w:sz w:val="24"/>
        </w:rPr>
        <w:t>отоколов информационного обмена</w:t>
      </w:r>
      <w:r w:rsidR="007D6A8A" w:rsidRPr="00AC72ED">
        <w:rPr>
          <w:rFonts w:cs="Times New Roman"/>
          <w:sz w:val="24"/>
        </w:rPr>
        <w:t>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использование стандартизованных и независящих от версий интерфейсов прикладного программирования, позволяющих легко расширять Систему п</w:t>
      </w:r>
      <w:r w:rsidR="00465D15" w:rsidRPr="00AC72ED">
        <w:rPr>
          <w:rFonts w:cs="Times New Roman"/>
          <w:sz w:val="24"/>
        </w:rPr>
        <w:t>утем включения новых приложений</w:t>
      </w:r>
      <w:r w:rsidR="007D6A8A" w:rsidRPr="00AC72ED">
        <w:rPr>
          <w:rFonts w:cs="Times New Roman"/>
          <w:sz w:val="24"/>
        </w:rPr>
        <w:t>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наличие в составе ПТК широкого набора инструментальных средств настройки Системы и поддержки разработки программного обеспечения (ПО) реализации основных функций комплекса, включая разработку но</w:t>
      </w:r>
      <w:r w:rsidR="00465D15" w:rsidRPr="00AC72ED">
        <w:rPr>
          <w:rFonts w:cs="Times New Roman"/>
          <w:sz w:val="24"/>
        </w:rPr>
        <w:t>вых пользовательских приложений</w:t>
      </w:r>
      <w:r w:rsidR="007D6A8A" w:rsidRPr="00AC72ED">
        <w:rPr>
          <w:rFonts w:cs="Times New Roman"/>
          <w:sz w:val="24"/>
        </w:rPr>
        <w:t>.</w:t>
      </w:r>
    </w:p>
    <w:p w:rsidR="008E4F40" w:rsidRPr="00AC72ED" w:rsidRDefault="008E4F40" w:rsidP="004C1EFE">
      <w:pPr>
        <w:spacing w:line="276" w:lineRule="auto"/>
        <w:rPr>
          <w:sz w:val="24"/>
          <w:szCs w:val="24"/>
        </w:rPr>
      </w:pPr>
    </w:p>
    <w:p w:rsidR="003469FE" w:rsidRPr="00AC72ED" w:rsidRDefault="003469FE" w:rsidP="004C1EFE">
      <w:pPr>
        <w:pStyle w:val="ae"/>
        <w:numPr>
          <w:ilvl w:val="1"/>
          <w:numId w:val="22"/>
        </w:numPr>
        <w:tabs>
          <w:tab w:val="left" w:pos="993"/>
          <w:tab w:val="left" w:pos="1134"/>
        </w:tabs>
        <w:spacing w:line="276" w:lineRule="auto"/>
        <w:ind w:left="1276" w:hanging="425"/>
        <w:jc w:val="both"/>
        <w:rPr>
          <w:color w:val="000000" w:themeColor="text1"/>
          <w:sz w:val="24"/>
          <w:szCs w:val="24"/>
          <w:lang w:eastAsia="en-US"/>
        </w:rPr>
      </w:pPr>
      <w:bookmarkStart w:id="45" w:name="_Toc386449227"/>
      <w:bookmarkStart w:id="46" w:name="_Toc386449344"/>
      <w:bookmarkStart w:id="47" w:name="_Toc386449459"/>
      <w:bookmarkStart w:id="48" w:name="_Toc386453527"/>
      <w:bookmarkStart w:id="49" w:name="_Toc386449228"/>
      <w:bookmarkStart w:id="50" w:name="_Toc386449345"/>
      <w:bookmarkStart w:id="51" w:name="_Toc386449460"/>
      <w:bookmarkStart w:id="52" w:name="_Toc386453528"/>
      <w:bookmarkStart w:id="53" w:name="_Toc401318081"/>
      <w:bookmarkStart w:id="54" w:name="_Toc493140916"/>
      <w:bookmarkStart w:id="55" w:name="_Toc532401806"/>
      <w:bookmarkStart w:id="56" w:name="_Toc532828216"/>
      <w:bookmarkStart w:id="57" w:name="_Toc90230921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AC72ED">
        <w:rPr>
          <w:color w:val="000000" w:themeColor="text1"/>
          <w:sz w:val="24"/>
          <w:szCs w:val="24"/>
          <w:lang w:eastAsia="en-US"/>
        </w:rPr>
        <w:t>Разработка Проекта</w:t>
      </w:r>
      <w:bookmarkEnd w:id="53"/>
      <w:bookmarkEnd w:id="54"/>
      <w:bookmarkEnd w:id="55"/>
      <w:bookmarkEnd w:id="56"/>
      <w:bookmarkEnd w:id="57"/>
      <w:r w:rsidR="00792664" w:rsidRPr="00AC72ED">
        <w:rPr>
          <w:color w:val="000000" w:themeColor="text1"/>
          <w:sz w:val="24"/>
          <w:szCs w:val="24"/>
          <w:lang w:eastAsia="en-US"/>
        </w:rPr>
        <w:t>.</w:t>
      </w:r>
    </w:p>
    <w:p w:rsidR="003469FE" w:rsidRPr="00856774" w:rsidRDefault="003469FE" w:rsidP="00856774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bookmarkStart w:id="58" w:name="_Toc366841767"/>
      <w:bookmarkStart w:id="59" w:name="_Toc401318082"/>
      <w:bookmarkStart w:id="60" w:name="_Toc493140917"/>
      <w:bookmarkStart w:id="61" w:name="_Toc532401807"/>
      <w:bookmarkStart w:id="62" w:name="_Toc90230922"/>
      <w:bookmarkStart w:id="63" w:name="_Toc234040153"/>
      <w:bookmarkStart w:id="64" w:name="_Toc234041065"/>
      <w:bookmarkStart w:id="65" w:name="_Toc234041865"/>
      <w:bookmarkStart w:id="66" w:name="_Toc262658258"/>
      <w:bookmarkStart w:id="67" w:name="_Toc264446026"/>
      <w:bookmarkStart w:id="68" w:name="_Toc384232719"/>
      <w:r w:rsidRPr="00856774">
        <w:rPr>
          <w:rFonts w:cs="Times New Roman"/>
          <w:color w:val="auto"/>
          <w:sz w:val="24"/>
          <w:lang w:eastAsia="ar-SA"/>
        </w:rPr>
        <w:t>Состав работ по разработке проектной документации</w:t>
      </w:r>
      <w:bookmarkEnd w:id="58"/>
      <w:bookmarkEnd w:id="59"/>
      <w:bookmarkEnd w:id="60"/>
      <w:bookmarkEnd w:id="61"/>
      <w:bookmarkEnd w:id="62"/>
      <w:r w:rsidR="00856774" w:rsidRPr="00856774">
        <w:rPr>
          <w:rFonts w:cs="Times New Roman"/>
          <w:color w:val="auto"/>
          <w:sz w:val="24"/>
          <w:lang w:eastAsia="ar-SA"/>
        </w:rPr>
        <w:t>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r w:rsidRPr="00AC72ED">
        <w:rPr>
          <w:rFonts w:cs="Times New Roman"/>
          <w:color w:val="auto"/>
          <w:sz w:val="24"/>
          <w:lang w:eastAsia="ar-SA"/>
        </w:rPr>
        <w:t>Согласование разработанной проектной документации произвести в установленном порядке с Заказчиком.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color w:val="auto"/>
          <w:sz w:val="24"/>
          <w:lang w:eastAsia="ar-SA"/>
        </w:rPr>
      </w:pPr>
      <w:r w:rsidRPr="00AC72ED">
        <w:rPr>
          <w:rFonts w:cs="Times New Roman"/>
          <w:color w:val="auto"/>
          <w:sz w:val="24"/>
          <w:lang w:eastAsia="ar-SA"/>
        </w:rPr>
        <w:t xml:space="preserve">В ходе разработки проектной документации </w:t>
      </w:r>
      <w:bookmarkStart w:id="69" w:name="_Toc200261770"/>
      <w:bookmarkStart w:id="70" w:name="_Toc234039052"/>
      <w:bookmarkStart w:id="71" w:name="_Toc234041877"/>
      <w:bookmarkEnd w:id="63"/>
      <w:bookmarkEnd w:id="64"/>
      <w:bookmarkEnd w:id="65"/>
      <w:bookmarkEnd w:id="66"/>
      <w:bookmarkEnd w:id="67"/>
      <w:r w:rsidRPr="00AC72ED">
        <w:rPr>
          <w:rFonts w:cs="Times New Roman"/>
          <w:color w:val="auto"/>
          <w:sz w:val="24"/>
          <w:lang w:eastAsia="ar-SA"/>
        </w:rPr>
        <w:t>должны быть обоснованы и выполнены уточнения: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bookmarkStart w:id="72" w:name="_Toc352578379"/>
      <w:bookmarkStart w:id="73" w:name="_Toc352578421"/>
      <w:bookmarkStart w:id="74" w:name="_Toc352670538"/>
      <w:bookmarkStart w:id="75" w:name="_Toc352670586"/>
      <w:bookmarkStart w:id="76" w:name="_Toc352670634"/>
      <w:bookmarkStart w:id="77" w:name="_Toc352670684"/>
      <w:bookmarkStart w:id="78" w:name="_Toc352670732"/>
      <w:bookmarkStart w:id="79" w:name="_Toc366840524"/>
      <w:bookmarkStart w:id="80" w:name="_Toc366841719"/>
      <w:bookmarkStart w:id="81" w:name="_Toc366841768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AC72ED">
        <w:rPr>
          <w:rFonts w:cs="Times New Roman"/>
          <w:sz w:val="24"/>
        </w:rPr>
        <w:t xml:space="preserve">Проектных и технических решений по созданию систем </w:t>
      </w:r>
      <w:r w:rsidR="00792664" w:rsidRPr="00AC72ED">
        <w:rPr>
          <w:rFonts w:cs="Times New Roman"/>
          <w:sz w:val="24"/>
        </w:rPr>
        <w:t>конференц-зала</w:t>
      </w:r>
      <w:r w:rsidRPr="00AC72ED">
        <w:rPr>
          <w:rFonts w:cs="Times New Roman"/>
          <w:sz w:val="24"/>
        </w:rPr>
        <w:t>, в соответств</w:t>
      </w:r>
      <w:r w:rsidR="00465D15" w:rsidRPr="00AC72ED">
        <w:rPr>
          <w:rFonts w:cs="Times New Roman"/>
          <w:sz w:val="24"/>
        </w:rPr>
        <w:t>ии с утвержденными требованиями</w:t>
      </w:r>
      <w:r w:rsidR="007D6A8A" w:rsidRPr="00AC72ED">
        <w:rPr>
          <w:rFonts w:cs="Times New Roman"/>
          <w:sz w:val="24"/>
        </w:rPr>
        <w:t>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Организации доступа пользователям к корпоративным и тех</w:t>
      </w:r>
      <w:r w:rsidR="00465D15" w:rsidRPr="00AC72ED">
        <w:rPr>
          <w:rFonts w:cs="Times New Roman"/>
          <w:sz w:val="24"/>
        </w:rPr>
        <w:t>нологическим ресурсам Заказчика</w:t>
      </w:r>
      <w:r w:rsidR="007D6A8A" w:rsidRPr="00AC72ED">
        <w:rPr>
          <w:rFonts w:cs="Times New Roman"/>
          <w:sz w:val="24"/>
        </w:rPr>
        <w:t>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Технических решений по интеграции с существующими информационно-технологическими инфрастру</w:t>
      </w:r>
      <w:r w:rsidR="00465D15" w:rsidRPr="00AC72ED">
        <w:rPr>
          <w:rFonts w:cs="Times New Roman"/>
          <w:sz w:val="24"/>
        </w:rPr>
        <w:t>ктурами объектов и систем связи</w:t>
      </w:r>
      <w:r w:rsidR="007D6A8A" w:rsidRPr="00AC72ED">
        <w:rPr>
          <w:rFonts w:cs="Times New Roman"/>
          <w:sz w:val="24"/>
        </w:rPr>
        <w:t>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 xml:space="preserve">Решений по организационно-техническому обеспечению работы систем </w:t>
      </w:r>
      <w:r w:rsidR="00792664" w:rsidRPr="00AC72ED">
        <w:rPr>
          <w:rFonts w:cs="Times New Roman"/>
          <w:sz w:val="24"/>
        </w:rPr>
        <w:t>конференц-зала</w:t>
      </w:r>
      <w:r w:rsidRPr="00AC72ED">
        <w:rPr>
          <w:rFonts w:cs="Times New Roman"/>
          <w:sz w:val="24"/>
        </w:rPr>
        <w:t xml:space="preserve">, </w:t>
      </w:r>
      <w:r w:rsidR="00465D15" w:rsidRPr="00AC72ED">
        <w:rPr>
          <w:rFonts w:cs="Times New Roman"/>
          <w:sz w:val="24"/>
        </w:rPr>
        <w:t>включая решения по эксплуатации</w:t>
      </w:r>
      <w:r w:rsidR="007D6A8A" w:rsidRPr="00AC72ED">
        <w:rPr>
          <w:rFonts w:cs="Times New Roman"/>
          <w:sz w:val="24"/>
        </w:rPr>
        <w:t>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 xml:space="preserve">Решений по обеспечению информационной безопасности, включающие сведения о назначении специализированного ПО, области применения, применяемых методах, классе решаемых задач, ограничениях при применении, минимальной конфигурации технических средств, среде функционирования и порядке работы </w:t>
      </w:r>
      <w:r w:rsidR="00465D15" w:rsidRPr="00AC72ED">
        <w:rPr>
          <w:rFonts w:cs="Times New Roman"/>
          <w:sz w:val="24"/>
        </w:rPr>
        <w:t>в соответствии с ГОСТ 19.502-78</w:t>
      </w:r>
      <w:r w:rsidR="007D6A8A" w:rsidRPr="00AC72ED">
        <w:rPr>
          <w:rFonts w:cs="Times New Roman"/>
          <w:sz w:val="24"/>
        </w:rPr>
        <w:t>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 xml:space="preserve">Технических требований по организации рабочих </w:t>
      </w:r>
      <w:r w:rsidR="00465D15" w:rsidRPr="00AC72ED">
        <w:rPr>
          <w:rFonts w:cs="Times New Roman"/>
          <w:sz w:val="24"/>
        </w:rPr>
        <w:t>мест для персонала Заказчика</w:t>
      </w:r>
      <w:r w:rsidR="007D6A8A" w:rsidRPr="00AC72ED">
        <w:rPr>
          <w:rFonts w:cs="Times New Roman"/>
          <w:sz w:val="24"/>
        </w:rPr>
        <w:t>;</w:t>
      </w:r>
    </w:p>
    <w:p w:rsidR="008E4F40" w:rsidRPr="00AC72ED" w:rsidRDefault="008E4F40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 xml:space="preserve">Общие технические требования, согласованные </w:t>
      </w:r>
      <w:r w:rsidR="007D6A8A" w:rsidRPr="00AC72ED">
        <w:rPr>
          <w:rFonts w:cs="Times New Roman"/>
          <w:sz w:val="24"/>
        </w:rPr>
        <w:t>Заказчиком,</w:t>
      </w:r>
      <w:r w:rsidRPr="00AC72ED">
        <w:rPr>
          <w:rFonts w:cs="Times New Roman"/>
          <w:sz w:val="24"/>
        </w:rPr>
        <w:t xml:space="preserve"> являются частью проектно-сметной документации</w:t>
      </w:r>
      <w:r w:rsidR="007D6A8A" w:rsidRPr="00AC72ED">
        <w:rPr>
          <w:rFonts w:cs="Times New Roman"/>
          <w:sz w:val="24"/>
        </w:rPr>
        <w:t>.</w:t>
      </w:r>
    </w:p>
    <w:p w:rsidR="003469FE" w:rsidRPr="00AC72ED" w:rsidRDefault="003469FE" w:rsidP="004C1EFE">
      <w:pPr>
        <w:pStyle w:val="aff0"/>
        <w:spacing w:line="276" w:lineRule="auto"/>
        <w:rPr>
          <w:rFonts w:eastAsiaTheme="minorEastAsia" w:cs="Times New Roman"/>
          <w:sz w:val="24"/>
          <w:lang w:eastAsia="ru-RU"/>
        </w:rPr>
      </w:pPr>
      <w:r w:rsidRPr="00AC72ED">
        <w:rPr>
          <w:rFonts w:eastAsiaTheme="minorEastAsia" w:cs="Times New Roman"/>
          <w:sz w:val="24"/>
          <w:lang w:eastAsia="ru-RU"/>
        </w:rPr>
        <w:t>Состав разделов документации стадии «Рабочая документация», в том числе проектная и сметная документация, в полном объеме формируется в соответствии с требованиями Постановления Правительства РФ от 16.2.2008 №87 «о составе разделов проектной документации и требованиях к их содержанию».</w:t>
      </w:r>
    </w:p>
    <w:p w:rsidR="00792664" w:rsidRPr="00AC72ED" w:rsidRDefault="00792664" w:rsidP="004C1EFE">
      <w:pPr>
        <w:pStyle w:val="aff0"/>
        <w:spacing w:line="276" w:lineRule="auto"/>
        <w:rPr>
          <w:rFonts w:eastAsiaTheme="minorEastAsia" w:cs="Times New Roman"/>
          <w:sz w:val="24"/>
          <w:lang w:eastAsia="ru-RU"/>
        </w:rPr>
      </w:pPr>
    </w:p>
    <w:p w:rsidR="003469FE" w:rsidRPr="00AC72ED" w:rsidRDefault="003469FE" w:rsidP="004C1EFE">
      <w:pPr>
        <w:pStyle w:val="ae"/>
        <w:numPr>
          <w:ilvl w:val="1"/>
          <w:numId w:val="22"/>
        </w:numPr>
        <w:tabs>
          <w:tab w:val="left" w:pos="993"/>
          <w:tab w:val="left" w:pos="1134"/>
        </w:tabs>
        <w:spacing w:line="276" w:lineRule="auto"/>
        <w:ind w:left="1276" w:hanging="425"/>
        <w:jc w:val="both"/>
        <w:rPr>
          <w:color w:val="000000" w:themeColor="text1"/>
          <w:sz w:val="24"/>
          <w:szCs w:val="24"/>
          <w:lang w:eastAsia="en-US"/>
        </w:rPr>
      </w:pPr>
      <w:bookmarkStart w:id="82" w:name="_Toc386449231"/>
      <w:bookmarkStart w:id="83" w:name="_Toc386449348"/>
      <w:bookmarkStart w:id="84" w:name="_Toc386449463"/>
      <w:bookmarkStart w:id="85" w:name="_Toc386453531"/>
      <w:bookmarkStart w:id="86" w:name="_Toc352578383"/>
      <w:bookmarkStart w:id="87" w:name="_Toc352578425"/>
      <w:bookmarkStart w:id="88" w:name="_Toc352670542"/>
      <w:bookmarkStart w:id="89" w:name="_Toc352670590"/>
      <w:bookmarkStart w:id="90" w:name="_Toc352670638"/>
      <w:bookmarkStart w:id="91" w:name="_Toc352670688"/>
      <w:bookmarkStart w:id="92" w:name="_Toc352670736"/>
      <w:bookmarkStart w:id="93" w:name="_Toc366840528"/>
      <w:bookmarkStart w:id="94" w:name="_Toc366841723"/>
      <w:bookmarkStart w:id="95" w:name="_Toc366841772"/>
      <w:bookmarkStart w:id="96" w:name="_Toc352578384"/>
      <w:bookmarkStart w:id="97" w:name="_Toc352578426"/>
      <w:bookmarkStart w:id="98" w:name="_Toc352670543"/>
      <w:bookmarkStart w:id="99" w:name="_Toc352670591"/>
      <w:bookmarkStart w:id="100" w:name="_Toc352670639"/>
      <w:bookmarkStart w:id="101" w:name="_Toc352670689"/>
      <w:bookmarkStart w:id="102" w:name="_Toc352670737"/>
      <w:bookmarkStart w:id="103" w:name="_Toc366840529"/>
      <w:bookmarkStart w:id="104" w:name="_Toc366841724"/>
      <w:bookmarkStart w:id="105" w:name="_Toc366841773"/>
      <w:bookmarkStart w:id="106" w:name="_Toc386449232"/>
      <w:bookmarkStart w:id="107" w:name="_Toc386449349"/>
      <w:bookmarkStart w:id="108" w:name="_Toc386449464"/>
      <w:bookmarkStart w:id="109" w:name="_Toc386453532"/>
      <w:bookmarkStart w:id="110" w:name="_Toc386449350"/>
      <w:bookmarkStart w:id="111" w:name="_Toc386449465"/>
      <w:bookmarkStart w:id="112" w:name="_Toc386453533"/>
      <w:bookmarkStart w:id="113" w:name="_Toc386449351"/>
      <w:bookmarkStart w:id="114" w:name="_Toc386449466"/>
      <w:bookmarkStart w:id="115" w:name="_Toc386453534"/>
      <w:bookmarkStart w:id="116" w:name="_Toc386449352"/>
      <w:bookmarkStart w:id="117" w:name="_Toc386449467"/>
      <w:bookmarkStart w:id="118" w:name="_Toc386453535"/>
      <w:bookmarkStart w:id="119" w:name="_Toc386449353"/>
      <w:bookmarkStart w:id="120" w:name="_Toc386449468"/>
      <w:bookmarkStart w:id="121" w:name="_Toc386453536"/>
      <w:bookmarkStart w:id="122" w:name="_Toc386449354"/>
      <w:bookmarkStart w:id="123" w:name="_Toc386449469"/>
      <w:bookmarkStart w:id="124" w:name="_Toc386453537"/>
      <w:bookmarkStart w:id="125" w:name="_Toc386449238"/>
      <w:bookmarkStart w:id="126" w:name="_Toc386449355"/>
      <w:bookmarkStart w:id="127" w:name="_Toc386449470"/>
      <w:bookmarkStart w:id="128" w:name="_Toc386453538"/>
      <w:bookmarkStart w:id="129" w:name="_Toc386449239"/>
      <w:bookmarkStart w:id="130" w:name="_Toc386449356"/>
      <w:bookmarkStart w:id="131" w:name="_Toc386449471"/>
      <w:bookmarkStart w:id="132" w:name="_Toc386453539"/>
      <w:bookmarkStart w:id="133" w:name="_Toc386449357"/>
      <w:bookmarkStart w:id="134" w:name="_Toc386449472"/>
      <w:bookmarkStart w:id="135" w:name="_Toc386453540"/>
      <w:bookmarkStart w:id="136" w:name="_Toc386449358"/>
      <w:bookmarkStart w:id="137" w:name="_Toc386449473"/>
      <w:bookmarkStart w:id="138" w:name="_Toc386453541"/>
      <w:bookmarkStart w:id="139" w:name="_Toc386449242"/>
      <w:bookmarkStart w:id="140" w:name="_Toc386449359"/>
      <w:bookmarkStart w:id="141" w:name="_Toc386449474"/>
      <w:bookmarkStart w:id="142" w:name="_Toc386453542"/>
      <w:bookmarkStart w:id="143" w:name="_Toc386449243"/>
      <w:bookmarkStart w:id="144" w:name="_Toc386449360"/>
      <w:bookmarkStart w:id="145" w:name="_Toc386449475"/>
      <w:bookmarkStart w:id="146" w:name="_Toc386453543"/>
      <w:bookmarkStart w:id="147" w:name="_Toc386449244"/>
      <w:bookmarkStart w:id="148" w:name="_Toc386449361"/>
      <w:bookmarkStart w:id="149" w:name="_Toc386449476"/>
      <w:bookmarkStart w:id="150" w:name="_Toc386453544"/>
      <w:bookmarkStart w:id="151" w:name="_Toc386449245"/>
      <w:bookmarkStart w:id="152" w:name="_Toc386449362"/>
      <w:bookmarkStart w:id="153" w:name="_Toc386449477"/>
      <w:bookmarkStart w:id="154" w:name="_Toc386453545"/>
      <w:bookmarkStart w:id="155" w:name="_Toc386449246"/>
      <w:bookmarkStart w:id="156" w:name="_Toc386449363"/>
      <w:bookmarkStart w:id="157" w:name="_Toc386449478"/>
      <w:bookmarkStart w:id="158" w:name="_Toc386453546"/>
      <w:bookmarkStart w:id="159" w:name="_Toc386449247"/>
      <w:bookmarkStart w:id="160" w:name="_Toc386449364"/>
      <w:bookmarkStart w:id="161" w:name="_Toc386449479"/>
      <w:bookmarkStart w:id="162" w:name="_Toc386453547"/>
      <w:bookmarkStart w:id="163" w:name="_Toc386449248"/>
      <w:bookmarkStart w:id="164" w:name="_Toc386449365"/>
      <w:bookmarkStart w:id="165" w:name="_Toc386449480"/>
      <w:bookmarkStart w:id="166" w:name="_Toc386453548"/>
      <w:bookmarkStart w:id="167" w:name="_Toc386449249"/>
      <w:bookmarkStart w:id="168" w:name="_Toc386449366"/>
      <w:bookmarkStart w:id="169" w:name="_Toc386449481"/>
      <w:bookmarkStart w:id="170" w:name="_Toc386453549"/>
      <w:bookmarkStart w:id="171" w:name="_Toc386449250"/>
      <w:bookmarkStart w:id="172" w:name="_Toc386449367"/>
      <w:bookmarkStart w:id="173" w:name="_Toc386449482"/>
      <w:bookmarkStart w:id="174" w:name="_Toc386453550"/>
      <w:bookmarkStart w:id="175" w:name="_Toc386449368"/>
      <w:bookmarkStart w:id="176" w:name="_Toc386449483"/>
      <w:bookmarkStart w:id="177" w:name="_Toc386453551"/>
      <w:bookmarkStart w:id="178" w:name="_Toc386449252"/>
      <w:bookmarkStart w:id="179" w:name="_Toc386449369"/>
      <w:bookmarkStart w:id="180" w:name="_Toc386449484"/>
      <w:bookmarkStart w:id="181" w:name="_Toc386453552"/>
      <w:bookmarkStart w:id="182" w:name="_Toc386449253"/>
      <w:bookmarkStart w:id="183" w:name="_Toc386449370"/>
      <w:bookmarkStart w:id="184" w:name="_Toc386449485"/>
      <w:bookmarkStart w:id="185" w:name="_Toc386453553"/>
      <w:bookmarkStart w:id="186" w:name="_Toc386449254"/>
      <w:bookmarkStart w:id="187" w:name="_Toc386449371"/>
      <w:bookmarkStart w:id="188" w:name="_Toc386449486"/>
      <w:bookmarkStart w:id="189" w:name="_Toc386453554"/>
      <w:bookmarkStart w:id="190" w:name="_Toc386449255"/>
      <w:bookmarkStart w:id="191" w:name="_Toc386449372"/>
      <w:bookmarkStart w:id="192" w:name="_Toc386449487"/>
      <w:bookmarkStart w:id="193" w:name="_Toc386453555"/>
      <w:bookmarkStart w:id="194" w:name="_Toc386449256"/>
      <w:bookmarkStart w:id="195" w:name="_Toc386449373"/>
      <w:bookmarkStart w:id="196" w:name="_Toc386449488"/>
      <w:bookmarkStart w:id="197" w:name="_Toc386453556"/>
      <w:bookmarkStart w:id="198" w:name="_Toc391923895"/>
      <w:bookmarkStart w:id="199" w:name="_Toc391924491"/>
      <w:bookmarkStart w:id="200" w:name="_Toc391924638"/>
      <w:bookmarkStart w:id="201" w:name="_Toc392483404"/>
      <w:bookmarkStart w:id="202" w:name="_Toc392483632"/>
      <w:bookmarkStart w:id="203" w:name="_Toc392484225"/>
      <w:bookmarkStart w:id="204" w:name="_Toc392488912"/>
      <w:bookmarkStart w:id="205" w:name="_Toc392489125"/>
      <w:bookmarkStart w:id="206" w:name="_Toc392489338"/>
      <w:bookmarkStart w:id="207" w:name="_Toc393981079"/>
      <w:bookmarkStart w:id="208" w:name="_Toc391923896"/>
      <w:bookmarkStart w:id="209" w:name="_Toc391924492"/>
      <w:bookmarkStart w:id="210" w:name="_Toc391924639"/>
      <w:bookmarkStart w:id="211" w:name="_Toc392483405"/>
      <w:bookmarkStart w:id="212" w:name="_Toc392483633"/>
      <w:bookmarkStart w:id="213" w:name="_Toc392484226"/>
      <w:bookmarkStart w:id="214" w:name="_Toc392488913"/>
      <w:bookmarkStart w:id="215" w:name="_Toc392489126"/>
      <w:bookmarkStart w:id="216" w:name="_Toc392489339"/>
      <w:bookmarkStart w:id="217" w:name="_Toc393981080"/>
      <w:bookmarkStart w:id="218" w:name="_Toc391923897"/>
      <w:bookmarkStart w:id="219" w:name="_Toc391924493"/>
      <w:bookmarkStart w:id="220" w:name="_Toc391924640"/>
      <w:bookmarkStart w:id="221" w:name="_Toc392483406"/>
      <w:bookmarkStart w:id="222" w:name="_Toc392483634"/>
      <w:bookmarkStart w:id="223" w:name="_Toc392484227"/>
      <w:bookmarkStart w:id="224" w:name="_Toc392488914"/>
      <w:bookmarkStart w:id="225" w:name="_Toc392489127"/>
      <w:bookmarkStart w:id="226" w:name="_Toc392489340"/>
      <w:bookmarkStart w:id="227" w:name="_Toc393981081"/>
      <w:bookmarkStart w:id="228" w:name="_Toc391923898"/>
      <w:bookmarkStart w:id="229" w:name="_Toc391924494"/>
      <w:bookmarkStart w:id="230" w:name="_Toc391924641"/>
      <w:bookmarkStart w:id="231" w:name="_Toc392483407"/>
      <w:bookmarkStart w:id="232" w:name="_Toc392483635"/>
      <w:bookmarkStart w:id="233" w:name="_Toc392484228"/>
      <w:bookmarkStart w:id="234" w:name="_Toc392488915"/>
      <w:bookmarkStart w:id="235" w:name="_Toc392489128"/>
      <w:bookmarkStart w:id="236" w:name="_Toc392489341"/>
      <w:bookmarkStart w:id="237" w:name="_Toc393981082"/>
      <w:bookmarkStart w:id="238" w:name="_Toc391923899"/>
      <w:bookmarkStart w:id="239" w:name="_Toc391924495"/>
      <w:bookmarkStart w:id="240" w:name="_Toc391924642"/>
      <w:bookmarkStart w:id="241" w:name="_Toc392483408"/>
      <w:bookmarkStart w:id="242" w:name="_Toc392483636"/>
      <w:bookmarkStart w:id="243" w:name="_Toc392484229"/>
      <w:bookmarkStart w:id="244" w:name="_Toc392488916"/>
      <w:bookmarkStart w:id="245" w:name="_Toc392489129"/>
      <w:bookmarkStart w:id="246" w:name="_Toc392489342"/>
      <w:bookmarkStart w:id="247" w:name="_Toc393981083"/>
      <w:bookmarkStart w:id="248" w:name="_Toc391923900"/>
      <w:bookmarkStart w:id="249" w:name="_Toc391924496"/>
      <w:bookmarkStart w:id="250" w:name="_Toc391924643"/>
      <w:bookmarkStart w:id="251" w:name="_Toc392483409"/>
      <w:bookmarkStart w:id="252" w:name="_Toc392483637"/>
      <w:bookmarkStart w:id="253" w:name="_Toc392484230"/>
      <w:bookmarkStart w:id="254" w:name="_Toc392488917"/>
      <w:bookmarkStart w:id="255" w:name="_Toc392489130"/>
      <w:bookmarkStart w:id="256" w:name="_Toc392489343"/>
      <w:bookmarkStart w:id="257" w:name="_Toc393981084"/>
      <w:bookmarkStart w:id="258" w:name="_Toc391923901"/>
      <w:bookmarkStart w:id="259" w:name="_Toc391924497"/>
      <w:bookmarkStart w:id="260" w:name="_Toc391924644"/>
      <w:bookmarkStart w:id="261" w:name="_Toc392483410"/>
      <w:bookmarkStart w:id="262" w:name="_Toc392483638"/>
      <w:bookmarkStart w:id="263" w:name="_Toc392484231"/>
      <w:bookmarkStart w:id="264" w:name="_Toc392488918"/>
      <w:bookmarkStart w:id="265" w:name="_Toc392489131"/>
      <w:bookmarkStart w:id="266" w:name="_Toc392489344"/>
      <w:bookmarkStart w:id="267" w:name="_Toc393981085"/>
      <w:bookmarkStart w:id="268" w:name="_Toc391923902"/>
      <w:bookmarkStart w:id="269" w:name="_Toc391924498"/>
      <w:bookmarkStart w:id="270" w:name="_Toc391924645"/>
      <w:bookmarkStart w:id="271" w:name="_Toc392483411"/>
      <w:bookmarkStart w:id="272" w:name="_Toc392483639"/>
      <w:bookmarkStart w:id="273" w:name="_Toc392484232"/>
      <w:bookmarkStart w:id="274" w:name="_Toc392488919"/>
      <w:bookmarkStart w:id="275" w:name="_Toc392489132"/>
      <w:bookmarkStart w:id="276" w:name="_Toc392489345"/>
      <w:bookmarkStart w:id="277" w:name="_Toc393981086"/>
      <w:bookmarkStart w:id="278" w:name="_Toc391923903"/>
      <w:bookmarkStart w:id="279" w:name="_Toc391924499"/>
      <w:bookmarkStart w:id="280" w:name="_Toc391924646"/>
      <w:bookmarkStart w:id="281" w:name="_Toc392483412"/>
      <w:bookmarkStart w:id="282" w:name="_Toc392483640"/>
      <w:bookmarkStart w:id="283" w:name="_Toc392484233"/>
      <w:bookmarkStart w:id="284" w:name="_Toc392488920"/>
      <w:bookmarkStart w:id="285" w:name="_Toc392489133"/>
      <w:bookmarkStart w:id="286" w:name="_Toc392489346"/>
      <w:bookmarkStart w:id="287" w:name="_Toc393981087"/>
      <w:bookmarkStart w:id="288" w:name="_Toc391923904"/>
      <w:bookmarkStart w:id="289" w:name="_Toc391924500"/>
      <w:bookmarkStart w:id="290" w:name="_Toc391924647"/>
      <w:bookmarkStart w:id="291" w:name="_Toc392483413"/>
      <w:bookmarkStart w:id="292" w:name="_Toc392483641"/>
      <w:bookmarkStart w:id="293" w:name="_Toc392484234"/>
      <w:bookmarkStart w:id="294" w:name="_Toc392488921"/>
      <w:bookmarkStart w:id="295" w:name="_Toc392489134"/>
      <w:bookmarkStart w:id="296" w:name="_Toc392489347"/>
      <w:bookmarkStart w:id="297" w:name="_Toc393981088"/>
      <w:bookmarkStart w:id="298" w:name="_Toc391923905"/>
      <w:bookmarkStart w:id="299" w:name="_Toc391924501"/>
      <w:bookmarkStart w:id="300" w:name="_Toc391924648"/>
      <w:bookmarkStart w:id="301" w:name="_Toc392483414"/>
      <w:bookmarkStart w:id="302" w:name="_Toc392483642"/>
      <w:bookmarkStart w:id="303" w:name="_Toc392484235"/>
      <w:bookmarkStart w:id="304" w:name="_Toc392488922"/>
      <w:bookmarkStart w:id="305" w:name="_Toc392489135"/>
      <w:bookmarkStart w:id="306" w:name="_Toc392489348"/>
      <w:bookmarkStart w:id="307" w:name="_Toc393981089"/>
      <w:bookmarkStart w:id="308" w:name="_Toc391923906"/>
      <w:bookmarkStart w:id="309" w:name="_Toc391924502"/>
      <w:bookmarkStart w:id="310" w:name="_Toc391924649"/>
      <w:bookmarkStart w:id="311" w:name="_Toc392483415"/>
      <w:bookmarkStart w:id="312" w:name="_Toc392483643"/>
      <w:bookmarkStart w:id="313" w:name="_Toc392484236"/>
      <w:bookmarkStart w:id="314" w:name="_Toc392488923"/>
      <w:bookmarkStart w:id="315" w:name="_Toc392489136"/>
      <w:bookmarkStart w:id="316" w:name="_Toc392489349"/>
      <w:bookmarkStart w:id="317" w:name="_Toc393981090"/>
      <w:bookmarkStart w:id="318" w:name="_Toc391923907"/>
      <w:bookmarkStart w:id="319" w:name="_Toc391924503"/>
      <w:bookmarkStart w:id="320" w:name="_Toc391924650"/>
      <w:bookmarkStart w:id="321" w:name="_Toc392483416"/>
      <w:bookmarkStart w:id="322" w:name="_Toc392483644"/>
      <w:bookmarkStart w:id="323" w:name="_Toc392484237"/>
      <w:bookmarkStart w:id="324" w:name="_Toc392488924"/>
      <w:bookmarkStart w:id="325" w:name="_Toc392489137"/>
      <w:bookmarkStart w:id="326" w:name="_Toc392489350"/>
      <w:bookmarkStart w:id="327" w:name="_Toc393981091"/>
      <w:bookmarkStart w:id="328" w:name="_Toc391923908"/>
      <w:bookmarkStart w:id="329" w:name="_Toc391924504"/>
      <w:bookmarkStart w:id="330" w:name="_Toc391924651"/>
      <w:bookmarkStart w:id="331" w:name="_Toc392483417"/>
      <w:bookmarkStart w:id="332" w:name="_Toc392483645"/>
      <w:bookmarkStart w:id="333" w:name="_Toc392484238"/>
      <w:bookmarkStart w:id="334" w:name="_Toc392488925"/>
      <w:bookmarkStart w:id="335" w:name="_Toc392489138"/>
      <w:bookmarkStart w:id="336" w:name="_Toc392489351"/>
      <w:bookmarkStart w:id="337" w:name="_Toc393981092"/>
      <w:bookmarkStart w:id="338" w:name="_Toc391923909"/>
      <w:bookmarkStart w:id="339" w:name="_Toc391924505"/>
      <w:bookmarkStart w:id="340" w:name="_Toc391924652"/>
      <w:bookmarkStart w:id="341" w:name="_Toc392483418"/>
      <w:bookmarkStart w:id="342" w:name="_Toc392483646"/>
      <w:bookmarkStart w:id="343" w:name="_Toc392484239"/>
      <w:bookmarkStart w:id="344" w:name="_Toc392488926"/>
      <w:bookmarkStart w:id="345" w:name="_Toc392489139"/>
      <w:bookmarkStart w:id="346" w:name="_Toc392489352"/>
      <w:bookmarkStart w:id="347" w:name="_Toc393981093"/>
      <w:bookmarkStart w:id="348" w:name="_Toc532401808"/>
      <w:bookmarkStart w:id="349" w:name="_Toc532828217"/>
      <w:bookmarkStart w:id="350" w:name="_Toc90230923"/>
      <w:bookmarkStart w:id="351" w:name="_Toc384232714"/>
      <w:bookmarkStart w:id="352" w:name="_Toc384304446"/>
      <w:bookmarkStart w:id="353" w:name="_Toc401318083"/>
      <w:bookmarkStart w:id="354" w:name="_Toc493140918"/>
      <w:bookmarkEnd w:id="69"/>
      <w:bookmarkEnd w:id="70"/>
      <w:bookmarkEnd w:id="7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 w:rsidRPr="00AC72ED">
        <w:rPr>
          <w:color w:val="000000" w:themeColor="text1"/>
          <w:sz w:val="24"/>
          <w:szCs w:val="24"/>
          <w:lang w:eastAsia="en-US"/>
        </w:rPr>
        <w:t>Рабочая документация</w:t>
      </w:r>
      <w:bookmarkEnd w:id="348"/>
      <w:bookmarkEnd w:id="349"/>
      <w:bookmarkEnd w:id="350"/>
      <w:r w:rsidR="00DA1063" w:rsidRPr="00AC72ED">
        <w:rPr>
          <w:color w:val="000000" w:themeColor="text1"/>
          <w:sz w:val="24"/>
          <w:szCs w:val="24"/>
          <w:lang w:eastAsia="en-US"/>
        </w:rPr>
        <w:t>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 xml:space="preserve">Рабочая документация представляет собой комплект документации, необходимый для </w:t>
      </w:r>
      <w:bookmarkStart w:id="355" w:name="_Hlk67239302"/>
      <w:r w:rsidRPr="00AC72ED">
        <w:rPr>
          <w:rFonts w:cs="Times New Roman"/>
          <w:sz w:val="24"/>
        </w:rPr>
        <w:t>выполнения строительно-монтажных и пуско-наладочных работ на спроектированный аудиовизуальный комплекс Заказчика</w:t>
      </w:r>
      <w:bookmarkEnd w:id="355"/>
      <w:r w:rsidRPr="00AC72ED">
        <w:rPr>
          <w:rFonts w:cs="Times New Roman"/>
          <w:sz w:val="24"/>
        </w:rPr>
        <w:t>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На этой стадии уточняются и детализируются: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решения, принятые и согласованные с Заказчиком на стадии проектирования;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по всем разделам проектной документации составляются рабочие чертежи;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по всем разделам проектной документации составляются локальные сметы, готовятся спецификации материалов и оборудования;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 xml:space="preserve">детально разрабатываются элементы, узлы и подсистемы </w:t>
      </w:r>
      <w:r w:rsidR="00F668AE" w:rsidRPr="00AC72ED">
        <w:rPr>
          <w:rFonts w:cs="Times New Roman"/>
          <w:sz w:val="24"/>
        </w:rPr>
        <w:t>конференц-зала</w:t>
      </w:r>
      <w:r w:rsidRPr="00AC72ED">
        <w:rPr>
          <w:rFonts w:cs="Times New Roman"/>
          <w:sz w:val="24"/>
        </w:rPr>
        <w:t xml:space="preserve"> с комплексом инженерных систем серверной</w:t>
      </w:r>
      <w:r w:rsidRPr="00AC72ED" w:rsidDel="002E6F76">
        <w:rPr>
          <w:rFonts w:cs="Times New Roman"/>
          <w:sz w:val="24"/>
        </w:rPr>
        <w:t xml:space="preserve"> </w:t>
      </w:r>
      <w:r w:rsidRPr="00AC72ED">
        <w:rPr>
          <w:rFonts w:cs="Times New Roman"/>
          <w:sz w:val="24"/>
        </w:rPr>
        <w:t>и прочая документация, необходимая подрядчику для производства строительно-монтажных и пуско-наладочных работ, а также при проверке работ Техническим надзором и при необходимости другими заинтересованными лицами.</w:t>
      </w:r>
    </w:p>
    <w:p w:rsidR="00F00063" w:rsidRPr="00AC72ED" w:rsidRDefault="00F00063" w:rsidP="004C1EFE">
      <w:pPr>
        <w:pStyle w:val="aff0"/>
        <w:spacing w:line="276" w:lineRule="auto"/>
        <w:ind w:left="786" w:firstLine="0"/>
        <w:rPr>
          <w:rFonts w:cs="Times New Roman"/>
          <w:sz w:val="24"/>
        </w:rPr>
      </w:pPr>
    </w:p>
    <w:p w:rsidR="003469FE" w:rsidRPr="00AC72ED" w:rsidRDefault="003469FE" w:rsidP="004C1EFE">
      <w:pPr>
        <w:pStyle w:val="ae"/>
        <w:numPr>
          <w:ilvl w:val="2"/>
          <w:numId w:val="22"/>
        </w:numPr>
        <w:tabs>
          <w:tab w:val="left" w:pos="851"/>
        </w:tabs>
        <w:spacing w:line="276" w:lineRule="auto"/>
        <w:ind w:left="993" w:hanging="284"/>
        <w:jc w:val="both"/>
        <w:rPr>
          <w:color w:val="000000" w:themeColor="text1"/>
          <w:sz w:val="24"/>
          <w:szCs w:val="24"/>
          <w:lang w:eastAsia="en-US"/>
        </w:rPr>
      </w:pPr>
      <w:bookmarkStart w:id="356" w:name="_Toc90230924"/>
      <w:r w:rsidRPr="00AC72ED">
        <w:rPr>
          <w:color w:val="000000" w:themeColor="text1"/>
          <w:sz w:val="24"/>
          <w:szCs w:val="24"/>
          <w:lang w:eastAsia="en-US"/>
        </w:rPr>
        <w:t>Состав рабочей документации.</w:t>
      </w:r>
      <w:bookmarkEnd w:id="356"/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  <w:lang w:eastAsia="ru-RU"/>
        </w:rPr>
      </w:pPr>
      <w:r w:rsidRPr="00AC72ED">
        <w:rPr>
          <w:rFonts w:cs="Times New Roman"/>
          <w:sz w:val="24"/>
          <w:lang w:eastAsia="ru-RU"/>
        </w:rPr>
        <w:t>В состав рабочей документации, передаваемой Заказчику, включают: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рабочие чертежи, предназначенные для производства строительных и монтажных работ, которые объединяют в комплекты (основные комплекты рабочих чертежей) по маркам;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lastRenderedPageBreak/>
        <w:t>прилагаемые документы, разработанные в дополнение к рабочим чертежам основного комплекта.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В состав основных комплектов рабочих чертежей включают общие данные по рабочим чертежам, чертежи и схемы, предусмотренные соответствующими стандартами Системы проектной документации для строительства (далее – СПДС).</w:t>
      </w:r>
    </w:p>
    <w:p w:rsidR="003469FE" w:rsidRPr="00856774" w:rsidRDefault="003469FE" w:rsidP="00856774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Конкретный состав прилагаемых документов и необходимость их выполнения устанавливаются соответствующими стандартами СПДС и заданием на проектирование. Прилагаемые документы передаются Заказчику одновременно с основным комплектом рабочих чертежей в количестве, установле</w:t>
      </w:r>
      <w:r w:rsidR="00856774">
        <w:rPr>
          <w:rFonts w:cs="Times New Roman"/>
          <w:sz w:val="24"/>
        </w:rPr>
        <w:t>нном для рабочих чертежей.</w:t>
      </w:r>
    </w:p>
    <w:p w:rsidR="003469FE" w:rsidRPr="00AC72ED" w:rsidRDefault="003469FE" w:rsidP="004C1EFE">
      <w:pPr>
        <w:pStyle w:val="aff0"/>
        <w:spacing w:line="276" w:lineRule="auto"/>
        <w:rPr>
          <w:rFonts w:eastAsiaTheme="minorEastAsia" w:cs="Times New Roman"/>
          <w:sz w:val="24"/>
          <w:lang w:eastAsia="ru-RU"/>
        </w:rPr>
      </w:pPr>
      <w:r w:rsidRPr="00AC72ED">
        <w:rPr>
          <w:rFonts w:eastAsiaTheme="minorEastAsia" w:cs="Times New Roman"/>
          <w:sz w:val="24"/>
          <w:lang w:eastAsia="ru-RU"/>
        </w:rPr>
        <w:t>Состав разделов документации стадии «Рабочая документация», в том числе рабочая и сметная документация, в полном объеме формируется в соответствии с требованиями Постановления Правительства РФ от 16.2.2008 №87 «о составе разделов проектной документации и требованиях к их содержанию».</w:t>
      </w:r>
    </w:p>
    <w:p w:rsidR="00792664" w:rsidRPr="00AC72ED" w:rsidRDefault="00792664" w:rsidP="004C1EFE">
      <w:pPr>
        <w:pStyle w:val="aff0"/>
        <w:spacing w:line="276" w:lineRule="auto"/>
        <w:rPr>
          <w:rFonts w:eastAsiaTheme="minorEastAsia" w:cs="Times New Roman"/>
          <w:sz w:val="24"/>
          <w:lang w:eastAsia="ru-RU"/>
        </w:rPr>
      </w:pPr>
    </w:p>
    <w:p w:rsidR="003469FE" w:rsidRPr="00AC72ED" w:rsidRDefault="003469FE" w:rsidP="004C1EFE">
      <w:pPr>
        <w:pStyle w:val="ae"/>
        <w:numPr>
          <w:ilvl w:val="1"/>
          <w:numId w:val="22"/>
        </w:numPr>
        <w:tabs>
          <w:tab w:val="left" w:pos="993"/>
          <w:tab w:val="left" w:pos="1134"/>
        </w:tabs>
        <w:spacing w:line="276" w:lineRule="auto"/>
        <w:ind w:left="1276" w:hanging="425"/>
        <w:jc w:val="both"/>
        <w:rPr>
          <w:color w:val="000000" w:themeColor="text1"/>
          <w:sz w:val="24"/>
          <w:szCs w:val="24"/>
          <w:lang w:eastAsia="en-US"/>
        </w:rPr>
      </w:pPr>
      <w:bookmarkStart w:id="357" w:name="_Toc532828218"/>
      <w:bookmarkStart w:id="358" w:name="_Toc90230925"/>
      <w:bookmarkEnd w:id="351"/>
      <w:bookmarkEnd w:id="352"/>
      <w:bookmarkEnd w:id="353"/>
      <w:bookmarkEnd w:id="354"/>
      <w:r w:rsidRPr="00AC72ED">
        <w:rPr>
          <w:color w:val="000000" w:themeColor="text1"/>
          <w:sz w:val="24"/>
          <w:szCs w:val="24"/>
          <w:lang w:eastAsia="en-US"/>
        </w:rPr>
        <w:t>Сметная документация</w:t>
      </w:r>
      <w:bookmarkEnd w:id="357"/>
      <w:bookmarkEnd w:id="358"/>
      <w:r w:rsidR="00DA1063" w:rsidRPr="00AC72ED">
        <w:rPr>
          <w:color w:val="000000" w:themeColor="text1"/>
          <w:sz w:val="24"/>
          <w:szCs w:val="24"/>
          <w:lang w:eastAsia="en-US"/>
        </w:rPr>
        <w:t>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Работы по созданию проектной и рабочей документации, согласованию проектной, сметной документации должны быть выполнены в соответствии с требованиями нормативных правовых актов в области проектирования и строительства.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Сметная документация утверждается Заказчиком.</w:t>
      </w:r>
      <w:r w:rsidRPr="00AC72ED" w:rsidDel="00037417">
        <w:rPr>
          <w:rFonts w:cs="Times New Roman"/>
          <w:sz w:val="24"/>
        </w:rPr>
        <w:t xml:space="preserve"> 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Предусмотренные к использованию при проектировании материалы, оборудование, конструкции и детали должны соответствовать государственным стандартам и техническим условиям. 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Сметную документацию выполнить в формате MS Excel и в программном комплексе Грандсмета.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При составлении сметной документации в базисном уровне цен использовать Федеральные Единичные Расценки (ФЕР, ФЕРм, ФЕРп), включенные в федеральный реестр сметных нормативов.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Сметную стоимость строительства приводить в двух уровнях цен: в базисном по состоянию на 01.01.2000 г. и текущем, сложившемся ко времени составления смет.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Пересчет сметной документации в текущие цены выполнить индексами, разработанными и утвержденными Региональными центрами ценообразования.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Включить в расчет сметной стоимости затраты на строительство временных зданий и сооружений в соответствии с нормативами ГСН 81-05-01-2001.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Учесть при выполнении сметных расчетов условия производства работ и усложняющие факторы (например, стесненные условия и т.п.).</w:t>
      </w:r>
    </w:p>
    <w:p w:rsidR="003469FE" w:rsidRPr="00AC72ED" w:rsidRDefault="003469FE" w:rsidP="004C1EFE">
      <w:pPr>
        <w:pStyle w:val="aff0"/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В главу 9 «Прочие затраты и расходы» Сводного сметного расчета включить: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дополнительные затраты на производства работ в зимние время в соответствии с нормативами ГСН81-05-02-2007;</w:t>
      </w:r>
    </w:p>
    <w:p w:rsidR="003469FE" w:rsidRPr="00AC72ED" w:rsidRDefault="003469FE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затраты на страхование строительных рисков в размере, не превышающем 1 процента от полной стоимости работ, определенной по набору глав 1-8 сводного сметного расчета.</w:t>
      </w:r>
    </w:p>
    <w:bookmarkEnd w:id="68"/>
    <w:p w:rsidR="005B253D" w:rsidRPr="00AC72ED" w:rsidRDefault="005B253D" w:rsidP="004C1EFE">
      <w:pPr>
        <w:pStyle w:val="ae"/>
        <w:tabs>
          <w:tab w:val="left" w:pos="993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</w:p>
    <w:p w:rsidR="005B253D" w:rsidRPr="00E056A3" w:rsidRDefault="005B253D" w:rsidP="004C1EFE">
      <w:pPr>
        <w:pStyle w:val="ae"/>
        <w:numPr>
          <w:ilvl w:val="0"/>
          <w:numId w:val="2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color w:val="000000" w:themeColor="text1"/>
          <w:sz w:val="24"/>
          <w:szCs w:val="24"/>
          <w:lang w:eastAsia="en-US"/>
        </w:rPr>
      </w:pPr>
      <w:r w:rsidRPr="00E056A3">
        <w:rPr>
          <w:b/>
          <w:color w:val="000000" w:themeColor="text1"/>
          <w:sz w:val="24"/>
          <w:szCs w:val="24"/>
          <w:lang w:eastAsia="en-US"/>
        </w:rPr>
        <w:t>Основные нормативно-технические документы, определяющие требования к выполнению работ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lastRenderedPageBreak/>
        <w:t>Градостроительный кодекс РФ;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ПУЭ (действующее издание);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ПТЭ (действующее издание);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ГОСТ Р 21.1101-2013. Основные требования к проектной и рабочей документации;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СНиП 12-01-2004 «Организация строительного производства»;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 xml:space="preserve">СНиП 12-03-2001 «Безопасность труда в строительстве», часть 1 «Общие требования»; 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СНиП 12-04-2002 «Безопасность труда в строительстве», част</w:t>
      </w:r>
      <w:r w:rsidR="001170DD" w:rsidRPr="00AC72ED">
        <w:rPr>
          <w:rFonts w:cs="Times New Roman"/>
          <w:sz w:val="24"/>
        </w:rPr>
        <w:t>ь 2 «Строительное производство»;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ГОСТ 12.3.032-</w:t>
      </w:r>
      <w:r w:rsidR="00E74BB6" w:rsidRPr="00AC72ED">
        <w:rPr>
          <w:rFonts w:cs="Times New Roman"/>
          <w:sz w:val="24"/>
        </w:rPr>
        <w:t>84 ССТБ</w:t>
      </w:r>
      <w:r w:rsidRPr="00AC72ED">
        <w:rPr>
          <w:rFonts w:cs="Times New Roman"/>
          <w:sz w:val="24"/>
        </w:rPr>
        <w:t xml:space="preserve"> «Работы электромонтажные. Общие требования безопасности»;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ГОСТ 13276 – 79 «Арматура линейная. Общие технические условия»;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ГОСТ 10434 – 82 «Соединения контактные электрические. Классификация. Общие технические требования»;</w:t>
      </w:r>
    </w:p>
    <w:p w:rsidR="005B253D" w:rsidRPr="00F31340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F31340">
        <w:rPr>
          <w:rFonts w:cs="Times New Roman"/>
          <w:sz w:val="24"/>
        </w:rPr>
        <w:t>ГОСТ 13015 –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5B253D" w:rsidRPr="00F31340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F31340">
        <w:rPr>
          <w:rFonts w:cs="Times New Roman"/>
          <w:sz w:val="24"/>
        </w:rPr>
        <w:t>ГОСТ 26633-91 «Бетоны тяжелые и мелкозернистые. Технические условия»;</w:t>
      </w:r>
    </w:p>
    <w:p w:rsidR="005B253D" w:rsidRPr="00AC72ED" w:rsidRDefault="005B253D" w:rsidP="004C1EFE">
      <w:pPr>
        <w:pStyle w:val="aff0"/>
        <w:numPr>
          <w:ilvl w:val="0"/>
          <w:numId w:val="5"/>
        </w:numPr>
        <w:spacing w:line="276" w:lineRule="auto"/>
        <w:rPr>
          <w:rFonts w:cs="Times New Roman"/>
          <w:sz w:val="24"/>
        </w:rPr>
      </w:pPr>
      <w:r w:rsidRPr="00AC72ED">
        <w:rPr>
          <w:rFonts w:cs="Times New Roman"/>
          <w:sz w:val="24"/>
        </w:rPr>
        <w:t>ГОСТ 15543.1-89 «Изделия электротехнические. Общие требования в части стойкости к климатическим в</w:t>
      </w:r>
      <w:r w:rsidR="007D6A8A" w:rsidRPr="00AC72ED">
        <w:rPr>
          <w:rFonts w:cs="Times New Roman"/>
          <w:sz w:val="24"/>
        </w:rPr>
        <w:t>нешним воздействующим факторам».</w:t>
      </w:r>
    </w:p>
    <w:p w:rsidR="005B253D" w:rsidRPr="00AC72ED" w:rsidRDefault="005B253D" w:rsidP="004C1EFE">
      <w:pPr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</w:p>
    <w:p w:rsidR="00F350FE" w:rsidRPr="00AC72ED" w:rsidRDefault="00F350FE" w:rsidP="004C1EFE">
      <w:pPr>
        <w:suppressAutoHyphens w:val="0"/>
        <w:spacing w:line="276" w:lineRule="auto"/>
        <w:rPr>
          <w:sz w:val="24"/>
          <w:szCs w:val="24"/>
        </w:rPr>
      </w:pPr>
      <w:r w:rsidRPr="00AC72ED">
        <w:rPr>
          <w:sz w:val="24"/>
          <w:szCs w:val="24"/>
        </w:rPr>
        <w:br w:type="page"/>
      </w:r>
    </w:p>
    <w:p w:rsidR="00F715A3" w:rsidRPr="00AC72ED" w:rsidRDefault="008E4F40" w:rsidP="004C1EFE">
      <w:pPr>
        <w:spacing w:line="276" w:lineRule="auto"/>
        <w:jc w:val="right"/>
        <w:rPr>
          <w:sz w:val="24"/>
          <w:szCs w:val="24"/>
        </w:rPr>
      </w:pPr>
      <w:r w:rsidRPr="00AC72ED">
        <w:rPr>
          <w:sz w:val="24"/>
          <w:szCs w:val="24"/>
        </w:rPr>
        <w:lastRenderedPageBreak/>
        <w:t>Приложение</w:t>
      </w:r>
    </w:p>
    <w:p w:rsidR="008E4F40" w:rsidRPr="00AC72ED" w:rsidRDefault="008E4F40" w:rsidP="004C1EFE">
      <w:pPr>
        <w:spacing w:line="276" w:lineRule="auto"/>
        <w:jc w:val="right"/>
        <w:rPr>
          <w:sz w:val="24"/>
          <w:szCs w:val="24"/>
        </w:rPr>
      </w:pPr>
    </w:p>
    <w:p w:rsidR="008E4F40" w:rsidRPr="00AC72ED" w:rsidRDefault="008E4F40" w:rsidP="004C1EFE">
      <w:pPr>
        <w:spacing w:line="276" w:lineRule="auto"/>
        <w:jc w:val="center"/>
        <w:rPr>
          <w:sz w:val="24"/>
        </w:rPr>
      </w:pPr>
      <w:r w:rsidRPr="00AC72ED">
        <w:rPr>
          <w:sz w:val="24"/>
        </w:rPr>
        <w:t xml:space="preserve">Требования к шкафам для размещения телекоммуникационного </w:t>
      </w:r>
    </w:p>
    <w:p w:rsidR="008E4F40" w:rsidRPr="00AC72ED" w:rsidRDefault="008E4F40" w:rsidP="004C1EFE">
      <w:pPr>
        <w:spacing w:line="276" w:lineRule="auto"/>
        <w:jc w:val="center"/>
        <w:rPr>
          <w:sz w:val="24"/>
        </w:rPr>
      </w:pPr>
      <w:r w:rsidRPr="00AC72ED">
        <w:rPr>
          <w:sz w:val="24"/>
        </w:rPr>
        <w:t>и вычислительного оборудования</w:t>
      </w:r>
    </w:p>
    <w:p w:rsidR="008E4F40" w:rsidRPr="00AC72ED" w:rsidRDefault="008E4F40" w:rsidP="004C1EFE">
      <w:pPr>
        <w:spacing w:line="276" w:lineRule="auto"/>
        <w:jc w:val="center"/>
        <w:rPr>
          <w:sz w:val="24"/>
        </w:rPr>
      </w:pP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4653"/>
      </w:tblGrid>
      <w:tr w:rsidR="008E4F40" w:rsidRPr="00AC72ED" w:rsidTr="00063338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Наименование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Требуемое значение</w:t>
            </w:r>
          </w:p>
        </w:tc>
      </w:tr>
      <w:tr w:rsidR="008E4F40" w:rsidRPr="00AC72ED" w:rsidTr="00063338">
        <w:trPr>
          <w:cantSplit/>
          <w:trHeight w:val="285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Размеры шкафа, мм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Ширина: 600 или 750 или 800 мм.</w:t>
            </w:r>
          </w:p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Глубина: 1050 или 1200мм.</w:t>
            </w:r>
          </w:p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Высота (на роликах): не более 1995мм. для шкафа высотой 42U, не более 2120мм. для шкафа высотой 45U, не более 2250мм. для шкафа высотой 48U.</w:t>
            </w:r>
          </w:p>
        </w:tc>
      </w:tr>
      <w:tr w:rsidR="008E4F40" w:rsidRPr="00AC72ED" w:rsidTr="00063338">
        <w:trPr>
          <w:cantSplit/>
          <w:trHeight w:val="275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Глубина регулировки вертикальных монтажных 19”-х профилей, мм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Не менее 770, с шагом не более 7мм</w:t>
            </w:r>
          </w:p>
        </w:tc>
      </w:tr>
      <w:tr w:rsidR="008E4F40" w:rsidRPr="00AC72ED" w:rsidTr="00063338">
        <w:trPr>
          <w:cantSplit/>
          <w:trHeight w:val="275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Высота шкафов в юнитах (U)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 xml:space="preserve">42, 45, 48 U. </w:t>
            </w:r>
          </w:p>
        </w:tc>
      </w:tr>
      <w:tr w:rsidR="008E4F40" w:rsidRPr="00AC72ED" w:rsidTr="00063338">
        <w:trPr>
          <w:cantSplit/>
          <w:trHeight w:val="64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 xml:space="preserve">Маркировка вертикальных монтажных 19”-х профилей 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Наличие, снизу-вверх от 1 до 42 (45, 48), методом шелкографии или любым другим методом, устойчивым к царапинам и перепаду температур и отличным от наклеивания, цвет маркировки - белый</w:t>
            </w:r>
          </w:p>
        </w:tc>
      </w:tr>
      <w:tr w:rsidR="008E4F40" w:rsidRPr="00AC72ED" w:rsidTr="00063338">
        <w:trPr>
          <w:cantSplit/>
          <w:trHeight w:val="64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Вес шкафа, кг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Не более 130 кг. для шкафов высотой 42 U</w:t>
            </w:r>
          </w:p>
        </w:tc>
      </w:tr>
      <w:tr w:rsidR="008E4F40" w:rsidRPr="00AC72ED" w:rsidTr="00063338">
        <w:trPr>
          <w:cantSplit/>
          <w:trHeight w:val="64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Конструкция шкафа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Сварные передняя и задняя рамы каркаса, рамы закрытой конструкции</w:t>
            </w:r>
          </w:p>
        </w:tc>
      </w:tr>
      <w:tr w:rsidR="008E4F40" w:rsidRPr="00AC72ED" w:rsidTr="00063338">
        <w:trPr>
          <w:cantSplit/>
          <w:trHeight w:val="135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Вид поставки шкафа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В собранном виде, на паллете</w:t>
            </w:r>
          </w:p>
        </w:tc>
      </w:tr>
      <w:tr w:rsidR="008E4F40" w:rsidRPr="00AC72ED" w:rsidTr="00063338">
        <w:trPr>
          <w:cantSplit/>
          <w:trHeight w:val="135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Цвет</w:t>
            </w:r>
          </w:p>
        </w:tc>
        <w:tc>
          <w:tcPr>
            <w:tcW w:w="4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Черный, RAL9005</w:t>
            </w:r>
          </w:p>
        </w:tc>
      </w:tr>
      <w:tr w:rsidR="008E4F40" w:rsidRPr="00AC72ED" w:rsidTr="00063338">
        <w:trPr>
          <w:cantSplit/>
          <w:trHeight w:val="64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Несущая способность шкафа, кг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Не менее 1500кг на ножках</w:t>
            </w:r>
          </w:p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Не менее 1000кг на роликах</w:t>
            </w:r>
          </w:p>
        </w:tc>
      </w:tr>
      <w:tr w:rsidR="008E4F40" w:rsidRPr="00AC72ED" w:rsidTr="00063338">
        <w:trPr>
          <w:cantSplit/>
          <w:trHeight w:val="195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 xml:space="preserve">Материал изготовления шкафа 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 xml:space="preserve">Металл, толщиной не менее 1,5 мм для несущих элементов и не менее 1,2 мм для дверей и стенок. </w:t>
            </w:r>
          </w:p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Для вертикальных и горизонтальных профилей металл толщиной не менее 1,5мм.</w:t>
            </w:r>
          </w:p>
        </w:tc>
      </w:tr>
      <w:tr w:rsidR="008E4F40" w:rsidRPr="00AC72ED" w:rsidTr="00063338">
        <w:trPr>
          <w:cantSplit/>
          <w:trHeight w:val="64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Боковая стенка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Глухая, металлическая, 2-х секционная, с механическим замком и подпружиненной защелкой на каждой части (комплект на обе стороны шкафа)</w:t>
            </w:r>
          </w:p>
        </w:tc>
      </w:tr>
      <w:tr w:rsidR="008E4F40" w:rsidRPr="00AC72ED" w:rsidTr="00063338">
        <w:trPr>
          <w:cantSplit/>
          <w:trHeight w:val="917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Размер щеточных кабельных вводов в крыше, мм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Не менее 85х85 мм.</w:t>
            </w:r>
          </w:p>
        </w:tc>
      </w:tr>
      <w:tr w:rsidR="008E4F40" w:rsidRPr="00AC72ED" w:rsidTr="00063338">
        <w:trPr>
          <w:cantSplit/>
          <w:trHeight w:val="563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Нижняя пластина, закрывающая дно шкафа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отсутствует</w:t>
            </w:r>
          </w:p>
        </w:tc>
      </w:tr>
      <w:tr w:rsidR="008E4F40" w:rsidRPr="00AC72ED" w:rsidTr="00063338">
        <w:trPr>
          <w:cantSplit/>
          <w:trHeight w:val="689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lastRenderedPageBreak/>
              <w:t>Монтажные панели, для установки устройств распределения питания.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Наличие не менее 2 шт. (4 шт. для моделей шкафа глубиной 1200мм), предустановлены в задней части шкафа на каждой стороне, каждая из которых должна обеспечивать установку 2-х штук устройств распределения питания или вертикальных кабельных организаторов, каждый из которых шириной 56 мм.</w:t>
            </w:r>
          </w:p>
        </w:tc>
      </w:tr>
      <w:tr w:rsidR="008E4F40" w:rsidRPr="00AC72ED" w:rsidTr="00063338">
        <w:trPr>
          <w:cantSplit/>
          <w:trHeight w:val="26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Заземление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Наличие интегрированного заземления, объединяющего все элементы шкафа и позволяющего снять потенциал с одной точки, использование кабелей заземления допускается только для соединения передней и задней дверей с корпусом шкафа. Все вертикальные монтажные профиля и боковые стенки должны заземляться без использования проводов заземления</w:t>
            </w:r>
          </w:p>
        </w:tc>
      </w:tr>
      <w:tr w:rsidR="008E4F40" w:rsidRPr="00AC72ED" w:rsidTr="00063338">
        <w:trPr>
          <w:cantSplit/>
          <w:trHeight w:val="379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Ножки 4шт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Наличие, необходимо обеспечить возможность регулировки ножек изнутри шкафа</w:t>
            </w:r>
          </w:p>
        </w:tc>
      </w:tr>
      <w:tr w:rsidR="008E4F40" w:rsidRPr="00AC72ED" w:rsidTr="00063338">
        <w:trPr>
          <w:cantSplit/>
          <w:trHeight w:val="379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>Ролики поворотные, 4 шт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  <w:rPr>
                <w:highlight w:val="yellow"/>
              </w:rPr>
            </w:pPr>
            <w:r w:rsidRPr="00AC72ED">
              <w:t xml:space="preserve">Наличие </w:t>
            </w:r>
          </w:p>
        </w:tc>
      </w:tr>
      <w:tr w:rsidR="008E4F40" w:rsidRPr="00AC72ED" w:rsidTr="00063338">
        <w:trPr>
          <w:cantSplit/>
          <w:trHeight w:val="379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Блокировка утечки воздуха между полом помещения и нижней кромкой шкафа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Наличие</w:t>
            </w:r>
          </w:p>
        </w:tc>
      </w:tr>
      <w:tr w:rsidR="008E4F40" w:rsidRPr="00AC72ED" w:rsidTr="00063338">
        <w:trPr>
          <w:cantSplit/>
          <w:trHeight w:val="379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Блокировка утечки воздуха между стенками шкафа и вертикальными монтажными 19”-ми профилями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Наличие</w:t>
            </w:r>
          </w:p>
        </w:tc>
      </w:tr>
      <w:tr w:rsidR="008E4F40" w:rsidRPr="00AC72ED" w:rsidTr="00063338">
        <w:trPr>
          <w:cantSplit/>
          <w:trHeight w:val="379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Отверстия под рым-болты диаметром не менее 10мм в верхней части рамы шкафа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Наличие, не менее 4 шт</w:t>
            </w:r>
          </w:p>
        </w:tc>
      </w:tr>
      <w:tr w:rsidR="008E4F40" w:rsidRPr="00AC72ED" w:rsidTr="00063338">
        <w:trPr>
          <w:cantSplit/>
          <w:trHeight w:val="379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 xml:space="preserve">Возможность соединения нескольких шкафов в ряды 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Наличие, не менее 3 точек соединения по каждой стороне шкафа</w:t>
            </w:r>
          </w:p>
        </w:tc>
      </w:tr>
      <w:tr w:rsidR="008E4F40" w:rsidRPr="00AC72ED" w:rsidTr="00063338">
        <w:trPr>
          <w:cantSplit/>
          <w:trHeight w:val="379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 xml:space="preserve">Кабельная организация для кроссовых шкафов 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40" w:rsidRPr="00AC72ED" w:rsidRDefault="008E4F40" w:rsidP="004C1EFE">
            <w:pPr>
              <w:pStyle w:val="130"/>
              <w:spacing w:line="276" w:lineRule="auto"/>
            </w:pPr>
            <w:r w:rsidRPr="00AC72ED">
              <w:t>Возможность установки вертикальных пальцевых органайзеров для обеспечения высокой плотности коммутации патч-кордов</w:t>
            </w:r>
          </w:p>
        </w:tc>
      </w:tr>
    </w:tbl>
    <w:p w:rsidR="008E4F40" w:rsidRPr="00AC72ED" w:rsidRDefault="008E4F40" w:rsidP="004C1EFE">
      <w:pPr>
        <w:spacing w:line="276" w:lineRule="auto"/>
        <w:rPr>
          <w:sz w:val="24"/>
          <w:szCs w:val="24"/>
        </w:rPr>
      </w:pPr>
    </w:p>
    <w:sectPr w:rsidR="008E4F40" w:rsidRPr="00AC72ED" w:rsidSect="00AC72ED">
      <w:headerReference w:type="default" r:id="rId13"/>
      <w:pgSz w:w="12240" w:h="15840"/>
      <w:pgMar w:top="567" w:right="567" w:bottom="567" w:left="1418" w:header="568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B41" w:rsidRDefault="00DD2B41">
      <w:r>
        <w:separator/>
      </w:r>
    </w:p>
  </w:endnote>
  <w:endnote w:type="continuationSeparator" w:id="0">
    <w:p w:rsidR="00DD2B41" w:rsidRDefault="00DD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B41" w:rsidRDefault="00DD2B41">
      <w:r>
        <w:separator/>
      </w:r>
    </w:p>
  </w:footnote>
  <w:footnote w:type="continuationSeparator" w:id="0">
    <w:p w:rsidR="00DD2B41" w:rsidRDefault="00DD2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C11" w:rsidRPr="00941436" w:rsidRDefault="00051C11">
    <w:pPr>
      <w:pStyle w:val="af"/>
      <w:jc w:val="center"/>
      <w:rPr>
        <w:sz w:val="24"/>
        <w:szCs w:val="24"/>
      </w:rPr>
    </w:pPr>
    <w:r w:rsidRPr="00941436">
      <w:rPr>
        <w:sz w:val="24"/>
        <w:szCs w:val="24"/>
      </w:rPr>
      <w:fldChar w:fldCharType="begin"/>
    </w:r>
    <w:r w:rsidRPr="00941436">
      <w:rPr>
        <w:sz w:val="24"/>
        <w:szCs w:val="24"/>
      </w:rPr>
      <w:instrText>PAGE   \* MERGEFORMAT</w:instrText>
    </w:r>
    <w:r w:rsidRPr="00941436">
      <w:rPr>
        <w:sz w:val="24"/>
        <w:szCs w:val="24"/>
      </w:rPr>
      <w:fldChar w:fldCharType="separate"/>
    </w:r>
    <w:r w:rsidR="00272AE7">
      <w:rPr>
        <w:noProof/>
        <w:sz w:val="24"/>
        <w:szCs w:val="24"/>
      </w:rPr>
      <w:t>18</w:t>
    </w:r>
    <w:r w:rsidRPr="00941436">
      <w:rPr>
        <w:sz w:val="24"/>
        <w:szCs w:val="24"/>
      </w:rPr>
      <w:fldChar w:fldCharType="end"/>
    </w:r>
  </w:p>
  <w:p w:rsidR="00051C11" w:rsidRDefault="00051C11">
    <w:pPr>
      <w:pStyle w:val="af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E34A434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30"/>
        <w:szCs w:val="30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7457A2"/>
    <w:multiLevelType w:val="multilevel"/>
    <w:tmpl w:val="F0D6C946"/>
    <w:name w:val="WW8Num1933"/>
    <w:lvl w:ilvl="0">
      <w:start w:val="6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30"/>
        <w:szCs w:val="30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11023B4A"/>
    <w:multiLevelType w:val="hybridMultilevel"/>
    <w:tmpl w:val="78EC682C"/>
    <w:lvl w:ilvl="0" w:tplc="9286B90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15EC2D79"/>
    <w:multiLevelType w:val="multilevel"/>
    <w:tmpl w:val="A498FA08"/>
    <w:name w:val="WW8Num19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 w15:restartNumberingAfterBreak="0">
    <w:nsid w:val="21167805"/>
    <w:multiLevelType w:val="hybridMultilevel"/>
    <w:tmpl w:val="B450EDBC"/>
    <w:lvl w:ilvl="0" w:tplc="F516F5E0">
      <w:start w:val="1"/>
      <w:numFmt w:val="bullet"/>
      <w:lvlText w:val=""/>
      <w:lvlJc w:val="left"/>
      <w:pPr>
        <w:ind w:left="115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4" w15:restartNumberingAfterBreak="0">
    <w:nsid w:val="2B981FB7"/>
    <w:multiLevelType w:val="hybridMultilevel"/>
    <w:tmpl w:val="E9C262BC"/>
    <w:lvl w:ilvl="0" w:tplc="04190017">
      <w:start w:val="1"/>
      <w:numFmt w:val="lowerLetter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2F6200AE"/>
    <w:multiLevelType w:val="hybridMultilevel"/>
    <w:tmpl w:val="992490A2"/>
    <w:lvl w:ilvl="0" w:tplc="1F569F30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E85CC5"/>
    <w:multiLevelType w:val="hybridMultilevel"/>
    <w:tmpl w:val="6596C592"/>
    <w:lvl w:ilvl="0" w:tplc="67E667BA">
      <w:start w:val="1"/>
      <w:numFmt w:val="bullet"/>
      <w:pStyle w:val="a0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 w15:restartNumberingAfterBreak="0">
    <w:nsid w:val="357916CB"/>
    <w:multiLevelType w:val="hybridMultilevel"/>
    <w:tmpl w:val="275C51CE"/>
    <w:lvl w:ilvl="0" w:tplc="0000000F">
      <w:start w:val="1"/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520D1493"/>
    <w:multiLevelType w:val="hybridMultilevel"/>
    <w:tmpl w:val="E9C262BC"/>
    <w:lvl w:ilvl="0" w:tplc="04190017">
      <w:start w:val="1"/>
      <w:numFmt w:val="lowerLetter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0" w15:restartNumberingAfterBreak="0">
    <w:nsid w:val="5B2D210D"/>
    <w:multiLevelType w:val="hybridMultilevel"/>
    <w:tmpl w:val="6570F916"/>
    <w:name w:val="WW8Num192"/>
    <w:lvl w:ilvl="0" w:tplc="04190017">
      <w:start w:val="1"/>
      <w:numFmt w:val="lowerLetter"/>
      <w:lvlText w:val="%1)"/>
      <w:lvlJc w:val="left"/>
      <w:pPr>
        <w:ind w:left="2570" w:hanging="360"/>
      </w:pPr>
    </w:lvl>
    <w:lvl w:ilvl="1" w:tplc="04190019" w:tentative="1">
      <w:start w:val="1"/>
      <w:numFmt w:val="lowerLetter"/>
      <w:lvlText w:val="%2."/>
      <w:lvlJc w:val="left"/>
      <w:pPr>
        <w:ind w:left="3290" w:hanging="360"/>
      </w:pPr>
    </w:lvl>
    <w:lvl w:ilvl="2" w:tplc="0419001B" w:tentative="1">
      <w:start w:val="1"/>
      <w:numFmt w:val="lowerRoman"/>
      <w:lvlText w:val="%3."/>
      <w:lvlJc w:val="right"/>
      <w:pPr>
        <w:ind w:left="4010" w:hanging="180"/>
      </w:pPr>
    </w:lvl>
    <w:lvl w:ilvl="3" w:tplc="0419000F" w:tentative="1">
      <w:start w:val="1"/>
      <w:numFmt w:val="decimal"/>
      <w:lvlText w:val="%4."/>
      <w:lvlJc w:val="left"/>
      <w:pPr>
        <w:ind w:left="4730" w:hanging="360"/>
      </w:pPr>
    </w:lvl>
    <w:lvl w:ilvl="4" w:tplc="04190019" w:tentative="1">
      <w:start w:val="1"/>
      <w:numFmt w:val="lowerLetter"/>
      <w:lvlText w:val="%5."/>
      <w:lvlJc w:val="left"/>
      <w:pPr>
        <w:ind w:left="5450" w:hanging="360"/>
      </w:pPr>
    </w:lvl>
    <w:lvl w:ilvl="5" w:tplc="0419001B" w:tentative="1">
      <w:start w:val="1"/>
      <w:numFmt w:val="lowerRoman"/>
      <w:lvlText w:val="%6."/>
      <w:lvlJc w:val="right"/>
      <w:pPr>
        <w:ind w:left="6170" w:hanging="180"/>
      </w:pPr>
    </w:lvl>
    <w:lvl w:ilvl="6" w:tplc="0419000F" w:tentative="1">
      <w:start w:val="1"/>
      <w:numFmt w:val="decimal"/>
      <w:lvlText w:val="%7."/>
      <w:lvlJc w:val="left"/>
      <w:pPr>
        <w:ind w:left="6890" w:hanging="360"/>
      </w:pPr>
    </w:lvl>
    <w:lvl w:ilvl="7" w:tplc="04190019" w:tentative="1">
      <w:start w:val="1"/>
      <w:numFmt w:val="lowerLetter"/>
      <w:lvlText w:val="%8."/>
      <w:lvlJc w:val="left"/>
      <w:pPr>
        <w:ind w:left="7610" w:hanging="360"/>
      </w:pPr>
    </w:lvl>
    <w:lvl w:ilvl="8" w:tplc="0419001B" w:tentative="1">
      <w:start w:val="1"/>
      <w:numFmt w:val="lowerRoman"/>
      <w:lvlText w:val="%9."/>
      <w:lvlJc w:val="right"/>
      <w:pPr>
        <w:ind w:left="8330" w:hanging="180"/>
      </w:pPr>
    </w:lvl>
  </w:abstractNum>
  <w:abstractNum w:abstractNumId="31" w15:restartNumberingAfterBreak="0">
    <w:nsid w:val="5C8B0351"/>
    <w:multiLevelType w:val="hybridMultilevel"/>
    <w:tmpl w:val="E9C262BC"/>
    <w:lvl w:ilvl="0" w:tplc="04190017">
      <w:start w:val="1"/>
      <w:numFmt w:val="lowerLetter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614E280B"/>
    <w:multiLevelType w:val="hybridMultilevel"/>
    <w:tmpl w:val="E9C262B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 w15:restartNumberingAfterBreak="0">
    <w:nsid w:val="63E22559"/>
    <w:multiLevelType w:val="hybridMultilevel"/>
    <w:tmpl w:val="E180A6DE"/>
    <w:name w:val="WW8Num1922"/>
    <w:lvl w:ilvl="0" w:tplc="04190017">
      <w:start w:val="1"/>
      <w:numFmt w:val="lowerLetter"/>
      <w:lvlText w:val="%1)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4" w15:restartNumberingAfterBreak="0">
    <w:nsid w:val="64FC6D3A"/>
    <w:multiLevelType w:val="multilevel"/>
    <w:tmpl w:val="C4BA9052"/>
    <w:name w:val="WW8Num193"/>
    <w:lvl w:ilvl="0">
      <w:start w:val="5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30"/>
        <w:szCs w:val="30"/>
      </w:rPr>
    </w:lvl>
    <w:lvl w:ilvl="1">
      <w:start w:val="2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65B8194D"/>
    <w:multiLevelType w:val="hybridMultilevel"/>
    <w:tmpl w:val="E9C262BC"/>
    <w:lvl w:ilvl="0" w:tplc="04190017">
      <w:start w:val="1"/>
      <w:numFmt w:val="lowerLetter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6" w15:restartNumberingAfterBreak="0">
    <w:nsid w:val="66DF416C"/>
    <w:multiLevelType w:val="multilevel"/>
    <w:tmpl w:val="DEA0437C"/>
    <w:styleLink w:val="11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1077" w:hanging="283"/>
      </w:pPr>
      <w:rPr>
        <w:rFonts w:hint="default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361" w:hanging="34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695B1C6F"/>
    <w:multiLevelType w:val="hybridMultilevel"/>
    <w:tmpl w:val="E9C262BC"/>
    <w:lvl w:ilvl="0" w:tplc="04190017">
      <w:start w:val="1"/>
      <w:numFmt w:val="lowerLetter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8" w15:restartNumberingAfterBreak="0">
    <w:nsid w:val="70721445"/>
    <w:multiLevelType w:val="hybridMultilevel"/>
    <w:tmpl w:val="E9C262BC"/>
    <w:name w:val="WW8Num1932"/>
    <w:lvl w:ilvl="0" w:tplc="04190017">
      <w:start w:val="1"/>
      <w:numFmt w:val="lowerLetter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9" w15:restartNumberingAfterBreak="0">
    <w:nsid w:val="71301132"/>
    <w:multiLevelType w:val="hybridMultilevel"/>
    <w:tmpl w:val="19AC41BA"/>
    <w:lvl w:ilvl="0" w:tplc="FFFFFFFF">
      <w:start w:val="1"/>
      <w:numFmt w:val="russianLower"/>
      <w:lvlText w:val="%1"/>
      <w:lvlJc w:val="left"/>
      <w:pPr>
        <w:ind w:left="11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86B24"/>
    <w:multiLevelType w:val="hybridMultilevel"/>
    <w:tmpl w:val="6570F916"/>
    <w:lvl w:ilvl="0" w:tplc="04190017">
      <w:start w:val="1"/>
      <w:numFmt w:val="lowerLetter"/>
      <w:lvlText w:val="%1)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3290" w:hanging="360"/>
      </w:pPr>
    </w:lvl>
    <w:lvl w:ilvl="2" w:tplc="0419001B" w:tentative="1">
      <w:start w:val="1"/>
      <w:numFmt w:val="lowerRoman"/>
      <w:lvlText w:val="%3."/>
      <w:lvlJc w:val="right"/>
      <w:pPr>
        <w:ind w:left="4010" w:hanging="180"/>
      </w:pPr>
    </w:lvl>
    <w:lvl w:ilvl="3" w:tplc="0419000F" w:tentative="1">
      <w:start w:val="1"/>
      <w:numFmt w:val="decimal"/>
      <w:lvlText w:val="%4."/>
      <w:lvlJc w:val="left"/>
      <w:pPr>
        <w:ind w:left="4730" w:hanging="360"/>
      </w:pPr>
    </w:lvl>
    <w:lvl w:ilvl="4" w:tplc="04190019" w:tentative="1">
      <w:start w:val="1"/>
      <w:numFmt w:val="lowerLetter"/>
      <w:lvlText w:val="%5."/>
      <w:lvlJc w:val="left"/>
      <w:pPr>
        <w:ind w:left="5450" w:hanging="360"/>
      </w:pPr>
    </w:lvl>
    <w:lvl w:ilvl="5" w:tplc="0419001B" w:tentative="1">
      <w:start w:val="1"/>
      <w:numFmt w:val="lowerRoman"/>
      <w:lvlText w:val="%6."/>
      <w:lvlJc w:val="right"/>
      <w:pPr>
        <w:ind w:left="6170" w:hanging="180"/>
      </w:pPr>
    </w:lvl>
    <w:lvl w:ilvl="6" w:tplc="0419000F" w:tentative="1">
      <w:start w:val="1"/>
      <w:numFmt w:val="decimal"/>
      <w:lvlText w:val="%7."/>
      <w:lvlJc w:val="left"/>
      <w:pPr>
        <w:ind w:left="6890" w:hanging="360"/>
      </w:pPr>
    </w:lvl>
    <w:lvl w:ilvl="7" w:tplc="04190019" w:tentative="1">
      <w:start w:val="1"/>
      <w:numFmt w:val="lowerLetter"/>
      <w:lvlText w:val="%8."/>
      <w:lvlJc w:val="left"/>
      <w:pPr>
        <w:ind w:left="7610" w:hanging="360"/>
      </w:pPr>
    </w:lvl>
    <w:lvl w:ilvl="8" w:tplc="0419001B" w:tentative="1">
      <w:start w:val="1"/>
      <w:numFmt w:val="lowerRoman"/>
      <w:lvlText w:val="%9."/>
      <w:lvlJc w:val="right"/>
      <w:pPr>
        <w:ind w:left="8330" w:hanging="180"/>
      </w:pPr>
    </w:lvl>
  </w:abstractNum>
  <w:abstractNum w:abstractNumId="41" w15:restartNumberingAfterBreak="0">
    <w:nsid w:val="7879001C"/>
    <w:multiLevelType w:val="hybridMultilevel"/>
    <w:tmpl w:val="CB5048F8"/>
    <w:name w:val="WW8Num19322"/>
    <w:lvl w:ilvl="0" w:tplc="04190017">
      <w:start w:val="1"/>
      <w:numFmt w:val="lowerLetter"/>
      <w:lvlText w:val="%1)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28"/>
  </w:num>
  <w:num w:numId="5">
    <w:abstractNumId w:val="27"/>
  </w:num>
  <w:num w:numId="6">
    <w:abstractNumId w:val="26"/>
  </w:num>
  <w:num w:numId="7">
    <w:abstractNumId w:val="25"/>
  </w:num>
  <w:num w:numId="8">
    <w:abstractNumId w:val="36"/>
  </w:num>
  <w:num w:numId="9">
    <w:abstractNumId w:val="39"/>
  </w:num>
  <w:num w:numId="10">
    <w:abstractNumId w:val="30"/>
  </w:num>
  <w:num w:numId="11">
    <w:abstractNumId w:val="40"/>
  </w:num>
  <w:num w:numId="12">
    <w:abstractNumId w:val="21"/>
  </w:num>
  <w:num w:numId="13">
    <w:abstractNumId w:val="23"/>
  </w:num>
  <w:num w:numId="14">
    <w:abstractNumId w:val="34"/>
  </w:num>
  <w:num w:numId="15">
    <w:abstractNumId w:val="38"/>
  </w:num>
  <w:num w:numId="16">
    <w:abstractNumId w:val="24"/>
  </w:num>
  <w:num w:numId="17">
    <w:abstractNumId w:val="41"/>
  </w:num>
  <w:num w:numId="18">
    <w:abstractNumId w:val="29"/>
  </w:num>
  <w:num w:numId="19">
    <w:abstractNumId w:val="35"/>
  </w:num>
  <w:num w:numId="20">
    <w:abstractNumId w:val="31"/>
  </w:num>
  <w:num w:numId="21">
    <w:abstractNumId w:val="37"/>
  </w:num>
  <w:num w:numId="22">
    <w:abstractNumId w:val="20"/>
  </w:num>
  <w:num w:numId="23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15D82"/>
    <w:rsid w:val="0003505B"/>
    <w:rsid w:val="00035642"/>
    <w:rsid w:val="00051C11"/>
    <w:rsid w:val="00052B91"/>
    <w:rsid w:val="00053F19"/>
    <w:rsid w:val="00055ED9"/>
    <w:rsid w:val="00063338"/>
    <w:rsid w:val="000807FE"/>
    <w:rsid w:val="000868F7"/>
    <w:rsid w:val="000A043E"/>
    <w:rsid w:val="000B3034"/>
    <w:rsid w:val="000D2BD2"/>
    <w:rsid w:val="000D5293"/>
    <w:rsid w:val="000D5B45"/>
    <w:rsid w:val="000E18D2"/>
    <w:rsid w:val="000E314A"/>
    <w:rsid w:val="000F1447"/>
    <w:rsid w:val="000F7645"/>
    <w:rsid w:val="001033D3"/>
    <w:rsid w:val="001170DD"/>
    <w:rsid w:val="00126C8B"/>
    <w:rsid w:val="00136A63"/>
    <w:rsid w:val="001418DF"/>
    <w:rsid w:val="001541E2"/>
    <w:rsid w:val="00171CE0"/>
    <w:rsid w:val="001767A9"/>
    <w:rsid w:val="00177AA3"/>
    <w:rsid w:val="00180077"/>
    <w:rsid w:val="00187CB1"/>
    <w:rsid w:val="00196973"/>
    <w:rsid w:val="001A5F22"/>
    <w:rsid w:val="001A771E"/>
    <w:rsid w:val="001B3FC8"/>
    <w:rsid w:val="001C57E2"/>
    <w:rsid w:val="001D31F0"/>
    <w:rsid w:val="001D400D"/>
    <w:rsid w:val="001D5256"/>
    <w:rsid w:val="001E01BF"/>
    <w:rsid w:val="00220E6A"/>
    <w:rsid w:val="0022119E"/>
    <w:rsid w:val="00226DEF"/>
    <w:rsid w:val="0023436D"/>
    <w:rsid w:val="0023453F"/>
    <w:rsid w:val="002347EC"/>
    <w:rsid w:val="00254EFD"/>
    <w:rsid w:val="00272AE7"/>
    <w:rsid w:val="00275983"/>
    <w:rsid w:val="00284C33"/>
    <w:rsid w:val="00294077"/>
    <w:rsid w:val="002A50E1"/>
    <w:rsid w:val="002D156E"/>
    <w:rsid w:val="002D48D6"/>
    <w:rsid w:val="002E255B"/>
    <w:rsid w:val="002E3C04"/>
    <w:rsid w:val="002F2BF2"/>
    <w:rsid w:val="002F4C65"/>
    <w:rsid w:val="00302247"/>
    <w:rsid w:val="00306C4A"/>
    <w:rsid w:val="00307E92"/>
    <w:rsid w:val="00315467"/>
    <w:rsid w:val="00325975"/>
    <w:rsid w:val="0034554F"/>
    <w:rsid w:val="00345563"/>
    <w:rsid w:val="003469FE"/>
    <w:rsid w:val="00353BA0"/>
    <w:rsid w:val="00357ABF"/>
    <w:rsid w:val="00362687"/>
    <w:rsid w:val="00390CE6"/>
    <w:rsid w:val="00390DD6"/>
    <w:rsid w:val="00390E1C"/>
    <w:rsid w:val="00393ACD"/>
    <w:rsid w:val="00395609"/>
    <w:rsid w:val="003A4DB3"/>
    <w:rsid w:val="003C1479"/>
    <w:rsid w:val="003C14CB"/>
    <w:rsid w:val="003E3C3C"/>
    <w:rsid w:val="003E5417"/>
    <w:rsid w:val="003F4A30"/>
    <w:rsid w:val="003F650C"/>
    <w:rsid w:val="003F7F19"/>
    <w:rsid w:val="004012FD"/>
    <w:rsid w:val="0040167C"/>
    <w:rsid w:val="00402F7A"/>
    <w:rsid w:val="00410DA3"/>
    <w:rsid w:val="00425839"/>
    <w:rsid w:val="0043486E"/>
    <w:rsid w:val="004500ED"/>
    <w:rsid w:val="00451F5D"/>
    <w:rsid w:val="00464A77"/>
    <w:rsid w:val="00465D15"/>
    <w:rsid w:val="004B23CD"/>
    <w:rsid w:val="004C1EFE"/>
    <w:rsid w:val="004C73DC"/>
    <w:rsid w:val="004C770C"/>
    <w:rsid w:val="004E29AA"/>
    <w:rsid w:val="004F1958"/>
    <w:rsid w:val="004F6DD5"/>
    <w:rsid w:val="00502B63"/>
    <w:rsid w:val="00507947"/>
    <w:rsid w:val="0051288A"/>
    <w:rsid w:val="005174C7"/>
    <w:rsid w:val="00530569"/>
    <w:rsid w:val="00554210"/>
    <w:rsid w:val="0055660B"/>
    <w:rsid w:val="00586C4E"/>
    <w:rsid w:val="005A0FFF"/>
    <w:rsid w:val="005A3ACB"/>
    <w:rsid w:val="005A71C5"/>
    <w:rsid w:val="005B253D"/>
    <w:rsid w:val="005B7D41"/>
    <w:rsid w:val="005C0588"/>
    <w:rsid w:val="005C52A8"/>
    <w:rsid w:val="005D4026"/>
    <w:rsid w:val="005D7FB8"/>
    <w:rsid w:val="005E40E0"/>
    <w:rsid w:val="005F0B0B"/>
    <w:rsid w:val="005F213B"/>
    <w:rsid w:val="005F2AE6"/>
    <w:rsid w:val="00601D27"/>
    <w:rsid w:val="00607272"/>
    <w:rsid w:val="00610BC8"/>
    <w:rsid w:val="00613692"/>
    <w:rsid w:val="00617DBF"/>
    <w:rsid w:val="006213F7"/>
    <w:rsid w:val="006227FC"/>
    <w:rsid w:val="00623BFF"/>
    <w:rsid w:val="0064422E"/>
    <w:rsid w:val="00665814"/>
    <w:rsid w:val="00666485"/>
    <w:rsid w:val="006800F7"/>
    <w:rsid w:val="006801FC"/>
    <w:rsid w:val="006A55E5"/>
    <w:rsid w:val="006A68D3"/>
    <w:rsid w:val="006C388B"/>
    <w:rsid w:val="006D0445"/>
    <w:rsid w:val="006E0A16"/>
    <w:rsid w:val="006F5972"/>
    <w:rsid w:val="00704344"/>
    <w:rsid w:val="007053C6"/>
    <w:rsid w:val="00741DD0"/>
    <w:rsid w:val="00743699"/>
    <w:rsid w:val="00750BCF"/>
    <w:rsid w:val="00761E0C"/>
    <w:rsid w:val="00790D09"/>
    <w:rsid w:val="00792664"/>
    <w:rsid w:val="007938C3"/>
    <w:rsid w:val="0079509C"/>
    <w:rsid w:val="00796C1A"/>
    <w:rsid w:val="007A49EA"/>
    <w:rsid w:val="007B26A2"/>
    <w:rsid w:val="007B32AF"/>
    <w:rsid w:val="007B470A"/>
    <w:rsid w:val="007C4857"/>
    <w:rsid w:val="007C4D71"/>
    <w:rsid w:val="007D6360"/>
    <w:rsid w:val="007D6A8A"/>
    <w:rsid w:val="007E0744"/>
    <w:rsid w:val="007E7DFA"/>
    <w:rsid w:val="007F09A0"/>
    <w:rsid w:val="00804622"/>
    <w:rsid w:val="00807F12"/>
    <w:rsid w:val="008154A9"/>
    <w:rsid w:val="008271BC"/>
    <w:rsid w:val="00851173"/>
    <w:rsid w:val="00854DFB"/>
    <w:rsid w:val="00856774"/>
    <w:rsid w:val="00875EDD"/>
    <w:rsid w:val="00884B64"/>
    <w:rsid w:val="00885E32"/>
    <w:rsid w:val="008A2DBC"/>
    <w:rsid w:val="008B5595"/>
    <w:rsid w:val="008C71D5"/>
    <w:rsid w:val="008D5DB6"/>
    <w:rsid w:val="008D62CB"/>
    <w:rsid w:val="008E048E"/>
    <w:rsid w:val="008E4F40"/>
    <w:rsid w:val="008F20FA"/>
    <w:rsid w:val="00902D9A"/>
    <w:rsid w:val="00910D25"/>
    <w:rsid w:val="00927513"/>
    <w:rsid w:val="00927BCE"/>
    <w:rsid w:val="009308A0"/>
    <w:rsid w:val="0093490C"/>
    <w:rsid w:val="00941436"/>
    <w:rsid w:val="00950762"/>
    <w:rsid w:val="00950826"/>
    <w:rsid w:val="00954962"/>
    <w:rsid w:val="00955AFE"/>
    <w:rsid w:val="00955CCD"/>
    <w:rsid w:val="00957455"/>
    <w:rsid w:val="00977E5D"/>
    <w:rsid w:val="00984A35"/>
    <w:rsid w:val="009E40B0"/>
    <w:rsid w:val="009F0A78"/>
    <w:rsid w:val="009F731E"/>
    <w:rsid w:val="00A47C68"/>
    <w:rsid w:val="00A70A83"/>
    <w:rsid w:val="00A86456"/>
    <w:rsid w:val="00AA59FA"/>
    <w:rsid w:val="00AA7B44"/>
    <w:rsid w:val="00AC09BD"/>
    <w:rsid w:val="00AC72ED"/>
    <w:rsid w:val="00AD7B86"/>
    <w:rsid w:val="00AE63F7"/>
    <w:rsid w:val="00B172C2"/>
    <w:rsid w:val="00B20C66"/>
    <w:rsid w:val="00B24CF1"/>
    <w:rsid w:val="00B2523B"/>
    <w:rsid w:val="00B33C1C"/>
    <w:rsid w:val="00B358CF"/>
    <w:rsid w:val="00B509D0"/>
    <w:rsid w:val="00B6026E"/>
    <w:rsid w:val="00B613FC"/>
    <w:rsid w:val="00B6555B"/>
    <w:rsid w:val="00B67D91"/>
    <w:rsid w:val="00B70734"/>
    <w:rsid w:val="00B71CBA"/>
    <w:rsid w:val="00B929BC"/>
    <w:rsid w:val="00BA316E"/>
    <w:rsid w:val="00BB0AA8"/>
    <w:rsid w:val="00BB17E8"/>
    <w:rsid w:val="00BC2FA7"/>
    <w:rsid w:val="00BC7649"/>
    <w:rsid w:val="00BD0522"/>
    <w:rsid w:val="00BE1370"/>
    <w:rsid w:val="00C002A4"/>
    <w:rsid w:val="00C02611"/>
    <w:rsid w:val="00C048BA"/>
    <w:rsid w:val="00C12AEA"/>
    <w:rsid w:val="00C233BE"/>
    <w:rsid w:val="00C27987"/>
    <w:rsid w:val="00C27D6C"/>
    <w:rsid w:val="00C50124"/>
    <w:rsid w:val="00C65BC2"/>
    <w:rsid w:val="00C84747"/>
    <w:rsid w:val="00CB196F"/>
    <w:rsid w:val="00CB19E2"/>
    <w:rsid w:val="00CB306C"/>
    <w:rsid w:val="00CC0E06"/>
    <w:rsid w:val="00CD5458"/>
    <w:rsid w:val="00CD79CF"/>
    <w:rsid w:val="00CE6E2B"/>
    <w:rsid w:val="00CF4647"/>
    <w:rsid w:val="00CF7F69"/>
    <w:rsid w:val="00D15FDE"/>
    <w:rsid w:val="00D17270"/>
    <w:rsid w:val="00D2799D"/>
    <w:rsid w:val="00D32059"/>
    <w:rsid w:val="00D328F8"/>
    <w:rsid w:val="00D3295C"/>
    <w:rsid w:val="00D36152"/>
    <w:rsid w:val="00D47631"/>
    <w:rsid w:val="00D74D99"/>
    <w:rsid w:val="00D77ACE"/>
    <w:rsid w:val="00D81B54"/>
    <w:rsid w:val="00D93518"/>
    <w:rsid w:val="00D94EC3"/>
    <w:rsid w:val="00D977ED"/>
    <w:rsid w:val="00DA1063"/>
    <w:rsid w:val="00DA15FB"/>
    <w:rsid w:val="00DB6301"/>
    <w:rsid w:val="00DC5878"/>
    <w:rsid w:val="00DC743A"/>
    <w:rsid w:val="00DC7892"/>
    <w:rsid w:val="00DD2B41"/>
    <w:rsid w:val="00DF1455"/>
    <w:rsid w:val="00DF34DC"/>
    <w:rsid w:val="00DF56A6"/>
    <w:rsid w:val="00E056A3"/>
    <w:rsid w:val="00E06A82"/>
    <w:rsid w:val="00E10B16"/>
    <w:rsid w:val="00E157A5"/>
    <w:rsid w:val="00E166B0"/>
    <w:rsid w:val="00E178B3"/>
    <w:rsid w:val="00E26241"/>
    <w:rsid w:val="00E30EE0"/>
    <w:rsid w:val="00E56119"/>
    <w:rsid w:val="00E634CC"/>
    <w:rsid w:val="00E74BB6"/>
    <w:rsid w:val="00E804BF"/>
    <w:rsid w:val="00E813D6"/>
    <w:rsid w:val="00E8249A"/>
    <w:rsid w:val="00E9415D"/>
    <w:rsid w:val="00E969CA"/>
    <w:rsid w:val="00EA5C04"/>
    <w:rsid w:val="00EB187D"/>
    <w:rsid w:val="00EB3E5E"/>
    <w:rsid w:val="00EB5069"/>
    <w:rsid w:val="00EC39F3"/>
    <w:rsid w:val="00EC5637"/>
    <w:rsid w:val="00ED2374"/>
    <w:rsid w:val="00EE2B5D"/>
    <w:rsid w:val="00EE6FCC"/>
    <w:rsid w:val="00EF18B1"/>
    <w:rsid w:val="00F00063"/>
    <w:rsid w:val="00F05024"/>
    <w:rsid w:val="00F12C8E"/>
    <w:rsid w:val="00F154B3"/>
    <w:rsid w:val="00F20429"/>
    <w:rsid w:val="00F31340"/>
    <w:rsid w:val="00F3496E"/>
    <w:rsid w:val="00F34F32"/>
    <w:rsid w:val="00F350FE"/>
    <w:rsid w:val="00F51620"/>
    <w:rsid w:val="00F53343"/>
    <w:rsid w:val="00F53B05"/>
    <w:rsid w:val="00F54384"/>
    <w:rsid w:val="00F569E4"/>
    <w:rsid w:val="00F621B8"/>
    <w:rsid w:val="00F668AE"/>
    <w:rsid w:val="00F715A3"/>
    <w:rsid w:val="00F716FA"/>
    <w:rsid w:val="00FA0022"/>
    <w:rsid w:val="00FA4100"/>
    <w:rsid w:val="00FB0459"/>
    <w:rsid w:val="00FB2064"/>
    <w:rsid w:val="00FC2043"/>
    <w:rsid w:val="00FC587D"/>
    <w:rsid w:val="00FC6983"/>
    <w:rsid w:val="00FD56F9"/>
    <w:rsid w:val="00FE0B55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CE60484C-C732-499E-BD2A-223A6E86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uppressAutoHyphens/>
    </w:pPr>
    <w:rPr>
      <w:lang w:eastAsia="ar-SA"/>
    </w:rPr>
  </w:style>
  <w:style w:type="paragraph" w:styleId="1">
    <w:name w:val="heading 1"/>
    <w:basedOn w:val="a1"/>
    <w:next w:val="a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1"/>
    <w:next w:val="a1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1"/>
    <w:next w:val="a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1"/>
    <w:next w:val="a1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5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12"/>
    <w:uiPriority w:val="99"/>
  </w:style>
  <w:style w:type="character" w:customStyle="1" w:styleId="a8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9">
    <w:name w:val="Текст примечания Знак"/>
    <w:basedOn w:val="12"/>
  </w:style>
  <w:style w:type="character" w:customStyle="1" w:styleId="aa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b">
    <w:name w:val="Символ нумерации"/>
  </w:style>
  <w:style w:type="paragraph" w:customStyle="1" w:styleId="14">
    <w:name w:val="Заголовок1"/>
    <w:basedOn w:val="a1"/>
    <w:next w:val="a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a1"/>
    <w:rPr>
      <w:sz w:val="26"/>
    </w:rPr>
  </w:style>
  <w:style w:type="paragraph" w:styleId="ad">
    <w:name w:val="List"/>
    <w:basedOn w:val="ac"/>
    <w:rPr>
      <w:rFonts w:cs="Mangal"/>
    </w:rPr>
  </w:style>
  <w:style w:type="paragraph" w:customStyle="1" w:styleId="15">
    <w:name w:val="Название1"/>
    <w:basedOn w:val="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1"/>
    <w:pPr>
      <w:suppressLineNumbers/>
    </w:pPr>
    <w:rPr>
      <w:rFonts w:cs="Mangal"/>
    </w:rPr>
  </w:style>
  <w:style w:type="paragraph" w:styleId="ae">
    <w:name w:val="Body Text Indent"/>
    <w:basedOn w:val="a1"/>
    <w:pPr>
      <w:ind w:left="720" w:hanging="720"/>
      <w:jc w:val="center"/>
    </w:pPr>
    <w:rPr>
      <w:sz w:val="28"/>
    </w:rPr>
  </w:style>
  <w:style w:type="paragraph" w:styleId="af">
    <w:name w:val="header"/>
    <w:basedOn w:val="a1"/>
    <w:uiPriority w:val="99"/>
  </w:style>
  <w:style w:type="paragraph" w:customStyle="1" w:styleId="21">
    <w:name w:val="Основной текст с отступом 21"/>
    <w:basedOn w:val="a1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1"/>
    <w:pPr>
      <w:ind w:firstLine="709"/>
    </w:pPr>
    <w:rPr>
      <w:sz w:val="26"/>
    </w:rPr>
  </w:style>
  <w:style w:type="paragraph" w:customStyle="1" w:styleId="af0">
    <w:name w:val="Список определений"/>
    <w:basedOn w:val="a1"/>
    <w:next w:val="a1"/>
    <w:pPr>
      <w:ind w:left="360"/>
    </w:pPr>
    <w:rPr>
      <w:sz w:val="24"/>
    </w:rPr>
  </w:style>
  <w:style w:type="paragraph" w:styleId="af1">
    <w:name w:val="footer"/>
    <w:basedOn w:val="a1"/>
  </w:style>
  <w:style w:type="paragraph" w:customStyle="1" w:styleId="af2">
    <w:name w:val="Знак Знак Знак Знак Знак Знак"/>
    <w:basedOn w:val="a1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1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1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3">
    <w:name w:val="Balloon Text"/>
    <w:basedOn w:val="a1"/>
    <w:rPr>
      <w:rFonts w:ascii="Tahoma" w:hAnsi="Tahoma" w:cs="Tahoma"/>
      <w:sz w:val="16"/>
      <w:szCs w:val="16"/>
    </w:rPr>
  </w:style>
  <w:style w:type="paragraph" w:styleId="af4">
    <w:name w:val="List Paragraph"/>
    <w:aliases w:val="Нумерованый список,List Paragraph1"/>
    <w:basedOn w:val="a1"/>
    <w:link w:val="af5"/>
    <w:uiPriority w:val="34"/>
    <w:qFormat/>
    <w:pPr>
      <w:ind w:left="708"/>
    </w:pPr>
  </w:style>
  <w:style w:type="paragraph" w:customStyle="1" w:styleId="af6">
    <w:name w:val="Пункт"/>
    <w:basedOn w:val="a1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7">
    <w:name w:val="Подподпункт"/>
    <w:basedOn w:val="a1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1"/>
    <w:pPr>
      <w:ind w:left="720"/>
    </w:pPr>
  </w:style>
  <w:style w:type="paragraph" w:styleId="af8">
    <w:name w:val="Normal (Web)"/>
    <w:basedOn w:val="a1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1"/>
  </w:style>
  <w:style w:type="paragraph" w:styleId="af9">
    <w:name w:val="annotation subject"/>
    <w:basedOn w:val="18"/>
    <w:next w:val="18"/>
    <w:rPr>
      <w:b/>
      <w:bCs/>
    </w:rPr>
  </w:style>
  <w:style w:type="paragraph" w:customStyle="1" w:styleId="afa">
    <w:name w:val="Содержимое таблицы"/>
    <w:basedOn w:val="a1"/>
    <w:pPr>
      <w:suppressLineNumbers/>
    </w:pPr>
  </w:style>
  <w:style w:type="paragraph" w:customStyle="1" w:styleId="afb">
    <w:name w:val="Заголовок таблицы"/>
    <w:basedOn w:val="afa"/>
    <w:pPr>
      <w:jc w:val="center"/>
    </w:pPr>
    <w:rPr>
      <w:b/>
      <w:bCs/>
    </w:rPr>
  </w:style>
  <w:style w:type="paragraph" w:customStyle="1" w:styleId="afc">
    <w:name w:val="Содержимое врезки"/>
    <w:basedOn w:val="ac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1"/>
    <w:link w:val="312"/>
    <w:uiPriority w:val="99"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rsid w:val="00D3295C"/>
    <w:rPr>
      <w:sz w:val="16"/>
      <w:szCs w:val="16"/>
      <w:lang w:eastAsia="ar-SA"/>
    </w:rPr>
  </w:style>
  <w:style w:type="character" w:customStyle="1" w:styleId="af5">
    <w:name w:val="Абзац списка Знак"/>
    <w:aliases w:val="Нумерованый список Знак,List Paragraph1 Знак"/>
    <w:link w:val="af4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4"/>
    <w:rsid w:val="00E969CA"/>
    <w:pPr>
      <w:numPr>
        <w:numId w:val="4"/>
      </w:numPr>
    </w:pPr>
  </w:style>
  <w:style w:type="paragraph" w:customStyle="1" w:styleId="Normal">
    <w:name w:val="Normal Знак"/>
    <w:rsid w:val="00984A35"/>
    <w:pPr>
      <w:ind w:firstLine="720"/>
      <w:jc w:val="both"/>
    </w:pPr>
    <w:rPr>
      <w:sz w:val="28"/>
    </w:rPr>
  </w:style>
  <w:style w:type="character" w:styleId="afd">
    <w:name w:val="Strong"/>
    <w:uiPriority w:val="22"/>
    <w:qFormat/>
    <w:rsid w:val="00984A35"/>
    <w:rPr>
      <w:b/>
      <w:bCs/>
    </w:rPr>
  </w:style>
  <w:style w:type="character" w:styleId="afe">
    <w:name w:val="annotation reference"/>
    <w:uiPriority w:val="99"/>
    <w:semiHidden/>
    <w:unhideWhenUsed/>
    <w:rsid w:val="005B253D"/>
    <w:rPr>
      <w:sz w:val="16"/>
      <w:szCs w:val="16"/>
    </w:rPr>
  </w:style>
  <w:style w:type="paragraph" w:styleId="aff">
    <w:name w:val="annotation text"/>
    <w:basedOn w:val="a1"/>
    <w:link w:val="19"/>
    <w:uiPriority w:val="99"/>
    <w:semiHidden/>
    <w:unhideWhenUsed/>
    <w:rsid w:val="005B253D"/>
  </w:style>
  <w:style w:type="character" w:customStyle="1" w:styleId="19">
    <w:name w:val="Текст примечания Знак1"/>
    <w:basedOn w:val="a2"/>
    <w:link w:val="aff"/>
    <w:uiPriority w:val="99"/>
    <w:semiHidden/>
    <w:rsid w:val="005B253D"/>
    <w:rPr>
      <w:lang w:eastAsia="ar-SA"/>
    </w:rPr>
  </w:style>
  <w:style w:type="paragraph" w:customStyle="1" w:styleId="1a">
    <w:name w:val="Обычный1"/>
    <w:link w:val="1b"/>
    <w:rsid w:val="005B253D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b">
    <w:name w:val="Обычный1 Знак"/>
    <w:link w:val="1a"/>
    <w:locked/>
    <w:rsid w:val="005B253D"/>
    <w:rPr>
      <w:sz w:val="24"/>
    </w:rPr>
  </w:style>
  <w:style w:type="paragraph" w:customStyle="1" w:styleId="aff0">
    <w:name w:val="**Основной"/>
    <w:link w:val="aff1"/>
    <w:uiPriority w:val="9"/>
    <w:qFormat/>
    <w:rsid w:val="0093490C"/>
    <w:pPr>
      <w:spacing w:line="360" w:lineRule="exact"/>
      <w:ind w:firstLine="454"/>
      <w:jc w:val="both"/>
    </w:pPr>
    <w:rPr>
      <w:rFonts w:cstheme="minorBidi"/>
      <w:color w:val="000000" w:themeColor="text1"/>
      <w:sz w:val="26"/>
      <w:szCs w:val="24"/>
      <w:lang w:eastAsia="en-US"/>
    </w:rPr>
  </w:style>
  <w:style w:type="character" w:customStyle="1" w:styleId="aff1">
    <w:name w:val="**Основной Знак"/>
    <w:basedOn w:val="a2"/>
    <w:link w:val="aff0"/>
    <w:uiPriority w:val="9"/>
    <w:qFormat/>
    <w:rsid w:val="0093490C"/>
    <w:rPr>
      <w:rFonts w:cstheme="minorBidi"/>
      <w:color w:val="000000" w:themeColor="text1"/>
      <w:sz w:val="26"/>
      <w:szCs w:val="24"/>
      <w:lang w:eastAsia="en-US"/>
    </w:rPr>
  </w:style>
  <w:style w:type="paragraph" w:customStyle="1" w:styleId="a0">
    <w:name w:val="**СписокЦифра"/>
    <w:basedOn w:val="aff0"/>
    <w:uiPriority w:val="99"/>
    <w:qFormat/>
    <w:rsid w:val="00E74BB6"/>
    <w:pPr>
      <w:numPr>
        <w:numId w:val="6"/>
      </w:numPr>
      <w:spacing w:after="120"/>
      <w:contextualSpacing/>
      <w:jc w:val="left"/>
    </w:pPr>
  </w:style>
  <w:style w:type="paragraph" w:customStyle="1" w:styleId="aff2">
    <w:name w:val="**СписокТире"/>
    <w:basedOn w:val="aff0"/>
    <w:uiPriority w:val="99"/>
    <w:qFormat/>
    <w:rsid w:val="00E74BB6"/>
    <w:pPr>
      <w:spacing w:after="120"/>
      <w:ind w:left="851"/>
      <w:contextualSpacing/>
    </w:pPr>
    <w:rPr>
      <w:rFonts w:eastAsia="Calibri"/>
    </w:rPr>
  </w:style>
  <w:style w:type="paragraph" w:customStyle="1" w:styleId="aff3">
    <w:name w:val="**Табл_текст"/>
    <w:basedOn w:val="aff0"/>
    <w:link w:val="aff4"/>
    <w:autoRedefine/>
    <w:uiPriority w:val="39"/>
    <w:qFormat/>
    <w:rsid w:val="00DB6301"/>
    <w:pPr>
      <w:suppressAutoHyphens/>
      <w:spacing w:line="240" w:lineRule="auto"/>
      <w:ind w:firstLine="0"/>
      <w:contextualSpacing/>
      <w:jc w:val="left"/>
    </w:pPr>
    <w:rPr>
      <w:rFonts w:eastAsia="Calibri" w:cs="Times New Roman"/>
      <w:sz w:val="24"/>
      <w:lang w:eastAsia="ru-RU"/>
    </w:rPr>
  </w:style>
  <w:style w:type="table" w:styleId="aff5">
    <w:name w:val="Table Grid"/>
    <w:aliases w:val="Стиль таблицы"/>
    <w:basedOn w:val="a3"/>
    <w:uiPriority w:val="39"/>
    <w:rsid w:val="00DB6301"/>
    <w:pPr>
      <w:spacing w:line="360" w:lineRule="atLeast"/>
      <w:ind w:firstLine="454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4">
    <w:name w:val="**Табл_текст Знак"/>
    <w:basedOn w:val="a2"/>
    <w:link w:val="aff3"/>
    <w:uiPriority w:val="39"/>
    <w:rsid w:val="00DB6301"/>
    <w:rPr>
      <w:rFonts w:eastAsia="Calibri"/>
      <w:color w:val="000000" w:themeColor="text1"/>
      <w:sz w:val="24"/>
      <w:szCs w:val="24"/>
    </w:rPr>
  </w:style>
  <w:style w:type="paragraph" w:customStyle="1" w:styleId="a">
    <w:name w:val="**Табл_номер"/>
    <w:basedOn w:val="af4"/>
    <w:rsid w:val="00DB6301"/>
    <w:pPr>
      <w:numPr>
        <w:numId w:val="7"/>
      </w:numPr>
      <w:suppressAutoHyphens w:val="0"/>
      <w:spacing w:after="160" w:line="259" w:lineRule="auto"/>
      <w:ind w:left="170" w:hanging="170"/>
    </w:pPr>
    <w:rPr>
      <w:rFonts w:asciiTheme="minorHAnsi" w:hAnsiTheme="minorHAnsi"/>
      <w:sz w:val="24"/>
      <w:szCs w:val="24"/>
      <w:lang w:eastAsia="ru-RU"/>
    </w:rPr>
  </w:style>
  <w:style w:type="numbering" w:customStyle="1" w:styleId="11">
    <w:name w:val="**абв_табл_список1"/>
    <w:basedOn w:val="a4"/>
    <w:uiPriority w:val="99"/>
    <w:rsid w:val="00DB6301"/>
    <w:pPr>
      <w:numPr>
        <w:numId w:val="8"/>
      </w:numPr>
    </w:pPr>
  </w:style>
  <w:style w:type="paragraph" w:customStyle="1" w:styleId="130">
    <w:name w:val="**Табл_Текст_13"/>
    <w:basedOn w:val="aff3"/>
    <w:uiPriority w:val="99"/>
    <w:qFormat/>
    <w:rsid w:val="008E048E"/>
    <w:rPr>
      <w:szCs w:val="26"/>
    </w:rPr>
  </w:style>
  <w:style w:type="paragraph" w:customStyle="1" w:styleId="aff6">
    <w:name w:val="Таблица_название"/>
    <w:basedOn w:val="aff7"/>
    <w:qFormat/>
    <w:rsid w:val="008E048E"/>
    <w:pPr>
      <w:keepNext/>
      <w:suppressAutoHyphens w:val="0"/>
      <w:spacing w:before="120" w:after="120" w:line="259" w:lineRule="auto"/>
    </w:pPr>
    <w:rPr>
      <w:rFonts w:eastAsiaTheme="minorHAnsi"/>
      <w:color w:val="auto"/>
      <w:sz w:val="24"/>
      <w:szCs w:val="24"/>
      <w:lang w:eastAsia="en-US"/>
    </w:rPr>
  </w:style>
  <w:style w:type="paragraph" w:styleId="aff7">
    <w:name w:val="caption"/>
    <w:basedOn w:val="a1"/>
    <w:next w:val="a1"/>
    <w:uiPriority w:val="35"/>
    <w:semiHidden/>
    <w:unhideWhenUsed/>
    <w:qFormat/>
    <w:rsid w:val="008E048E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1c">
    <w:name w:val="Стиль1"/>
    <w:basedOn w:val="a1"/>
    <w:qFormat/>
    <w:rsid w:val="00AC72ED"/>
    <w:pPr>
      <w:tabs>
        <w:tab w:val="left" w:pos="993"/>
        <w:tab w:val="left" w:pos="1134"/>
        <w:tab w:val="left" w:pos="1276"/>
      </w:tabs>
      <w:spacing w:line="276" w:lineRule="auto"/>
      <w:ind w:left="710"/>
    </w:pPr>
    <w:rPr>
      <w:b/>
      <w:smallCaps/>
      <w:color w:val="000000" w:themeColor="text1"/>
      <w:spacing w:val="20"/>
      <w:sz w:val="3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ABFD9-600C-4FB7-AED6-DA5992B6F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42A878-7385-44E7-9189-1304C45FA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8F3DB2-D28A-4552-A7C9-65E2C47CA7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12A6DA-79F7-403A-AAE6-14B8B73E6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8020</Words>
  <Characters>45715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Балашов Василий Валентинович</cp:lastModifiedBy>
  <cp:revision>2</cp:revision>
  <cp:lastPrinted>2021-12-15T06:58:00Z</cp:lastPrinted>
  <dcterms:created xsi:type="dcterms:W3CDTF">2021-12-24T11:34:00Z</dcterms:created>
  <dcterms:modified xsi:type="dcterms:W3CDTF">2021-12-24T11:34:00Z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0x010100971A3A4A0FD3AE4CA784B0834F521FF0</vt:lpwstr>
  </property>
</Properties>
</file>